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22D5878B">
      <w:pPr>
        <w:rPr>
          <w:b/>
          <w:bCs/>
          <w:sz w:val="24"/>
          <w:szCs w:val="24"/>
          <w:u w:val="single"/>
        </w:rPr>
      </w:pPr>
      <w:r w:rsidRPr="4E77F023">
        <w:rPr>
          <w:b/>
          <w:bCs/>
          <w:sz w:val="24"/>
          <w:szCs w:val="24"/>
          <w:u w:val="single"/>
        </w:rPr>
        <w:t xml:space="preserve">AIM </w:t>
      </w:r>
      <w:r w:rsidRPr="4E77F023" w:rsidR="00334F56">
        <w:rPr>
          <w:b/>
          <w:bCs/>
          <w:sz w:val="24"/>
          <w:szCs w:val="24"/>
          <w:u w:val="single"/>
        </w:rPr>
        <w:t>S</w:t>
      </w:r>
      <w:r w:rsidRPr="4E77F023" w:rsidR="3FBB30DE">
        <w:rPr>
          <w:b/>
          <w:bCs/>
          <w:sz w:val="24"/>
          <w:szCs w:val="24"/>
          <w:u w:val="single"/>
        </w:rPr>
        <w:t>UD</w:t>
      </w:r>
      <w:r w:rsidRPr="4E77F023">
        <w:rPr>
          <w:b/>
          <w:bCs/>
          <w:sz w:val="24"/>
          <w:szCs w:val="24"/>
          <w:u w:val="single"/>
        </w:rPr>
        <w:t xml:space="preserve"> REDCap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REDCap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(e.g. collecting data on every event vs sampling), please take the time to read through this document</w:t>
      </w:r>
      <w:r w:rsidRPr="55075489" w:rsidR="1D734EBE">
        <w:rPr>
          <w:sz w:val="24"/>
          <w:szCs w:val="24"/>
        </w:rPr>
        <w:t>,</w:t>
      </w:r>
      <w:r w:rsidRPr="55075489" w:rsidR="55A2EB81">
        <w:rPr>
          <w:sz w:val="24"/>
          <w:szCs w:val="24"/>
        </w:rPr>
        <w:t xml:space="preserve"> the AIM REDCap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AIM REDCap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REDCap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13842" w:type="dxa"/>
        <w:tblLook w:val="04A0" w:firstRow="1" w:lastRow="0" w:firstColumn="1" w:lastColumn="0" w:noHBand="0" w:noVBand="1"/>
      </w:tblPr>
      <w:tblGrid>
        <w:gridCol w:w="3915"/>
        <w:gridCol w:w="990"/>
        <w:gridCol w:w="537"/>
        <w:gridCol w:w="600"/>
        <w:gridCol w:w="600"/>
        <w:gridCol w:w="600"/>
        <w:gridCol w:w="600"/>
        <w:gridCol w:w="600"/>
        <w:gridCol w:w="600"/>
        <w:gridCol w:w="600"/>
        <w:gridCol w:w="600"/>
        <w:gridCol w:w="600"/>
        <w:gridCol w:w="600"/>
        <w:gridCol w:w="600"/>
        <w:gridCol w:w="600"/>
        <w:gridCol w:w="600"/>
        <w:gridCol w:w="600"/>
      </w:tblGrid>
      <w:tr w:rsidRPr="00CD2614" w:rsidR="00CD2614" w:rsidTr="62FFC386" w14:paraId="32C38C3C" w14:textId="77777777">
        <w:trPr>
          <w:trHeight w:val="300"/>
        </w:trPr>
        <w:tc>
          <w:tcPr>
            <w:tcW w:w="3915" w:type="dxa"/>
            <w:vMerge w:val="restart"/>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CD2614" w:rsidR="00CD2614" w:rsidP="00CD2614" w:rsidRDefault="00CD2614" w14:paraId="4B462239" w14:textId="77777777">
            <w:pPr>
              <w:spacing w:after="0" w:line="240" w:lineRule="auto"/>
              <w:rPr>
                <w:rFonts w:ascii="Calibri" w:hAnsi="Calibri" w:eastAsia="Times New Roman" w:cs="Calibri"/>
                <w:b/>
                <w:bCs/>
                <w:color w:val="000000"/>
                <w:kern w:val="0"/>
                <w14:ligatures w14:val="none"/>
              </w:rPr>
            </w:pPr>
            <w:r w:rsidRPr="00CD2614">
              <w:rPr>
                <w:rFonts w:ascii="Calibri" w:hAnsi="Calibri" w:eastAsia="Times New Roman" w:cs="Calibri"/>
                <w:b/>
                <w:bCs/>
                <w:color w:val="000000"/>
                <w:kern w:val="0"/>
                <w14:ligatures w14:val="none"/>
              </w:rPr>
              <w:t>Folder\Filename</w:t>
            </w:r>
          </w:p>
        </w:tc>
        <w:tc>
          <w:tcPr>
            <w:tcW w:w="990" w:type="dxa"/>
            <w:vMerge w:val="restart"/>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CD2614" w:rsidR="00CD2614" w:rsidP="00CD2614" w:rsidRDefault="00CD2614" w14:paraId="5C9BBB06" w14:textId="77777777">
            <w:pPr>
              <w:spacing w:after="0" w:line="240" w:lineRule="auto"/>
              <w:jc w:val="center"/>
              <w:rPr>
                <w:rFonts w:ascii="Calibri" w:hAnsi="Calibri" w:eastAsia="Times New Roman" w:cs="Calibri"/>
                <w:b/>
                <w:bCs/>
                <w:color w:val="000000"/>
                <w:kern w:val="0"/>
                <w14:ligatures w14:val="none"/>
              </w:rPr>
            </w:pPr>
            <w:r w:rsidRPr="00CD2614">
              <w:rPr>
                <w:rFonts w:ascii="Calibri" w:hAnsi="Calibri" w:eastAsia="Times New Roman" w:cs="Calibri"/>
                <w:b/>
                <w:bCs/>
                <w:color w:val="000000"/>
                <w:kern w:val="0"/>
                <w14:ligatures w14:val="none"/>
              </w:rPr>
              <w:t>Version</w:t>
            </w:r>
          </w:p>
        </w:tc>
        <w:tc>
          <w:tcPr>
            <w:tcW w:w="8937" w:type="dxa"/>
            <w:gridSpan w:val="15"/>
            <w:tcBorders>
              <w:top w:val="single" w:color="auto" w:sz="4" w:space="0"/>
              <w:left w:val="nil"/>
              <w:bottom w:val="single" w:color="auto" w:sz="4" w:space="0"/>
              <w:right w:val="single" w:color="auto" w:sz="4" w:space="0"/>
            </w:tcBorders>
            <w:shd w:val="clear" w:color="auto" w:fill="auto"/>
            <w:noWrap/>
            <w:tcMar/>
            <w:vAlign w:val="bottom"/>
            <w:hideMark/>
          </w:tcPr>
          <w:p w:rsidRPr="00CD2614" w:rsidR="00CD2614" w:rsidP="00CD2614" w:rsidRDefault="00CD2614" w14:paraId="5D62CF9C" w14:textId="2D0ED947">
            <w:pPr>
              <w:spacing w:after="0" w:line="240" w:lineRule="auto"/>
              <w:jc w:val="center"/>
              <w:rPr>
                <w:rFonts w:ascii="Calibri" w:hAnsi="Calibri" w:eastAsia="Times New Roman" w:cs="Calibri"/>
                <w:b w:val="1"/>
                <w:bCs w:val="1"/>
                <w:color w:val="000000"/>
                <w:kern w:val="0"/>
                <w14:ligatures w14:val="none"/>
              </w:rPr>
            </w:pPr>
            <w:r w:rsidRPr="00CD2614" w:rsidR="39E74840">
              <w:rPr>
                <w:rFonts w:ascii="Calibri" w:hAnsi="Calibri" w:eastAsia="Times New Roman" w:cs="Calibri"/>
                <w:b w:val="1"/>
                <w:bCs w:val="1"/>
                <w:color w:val="000000"/>
                <w:kern w:val="0"/>
                <w14:ligatures w14:val="none"/>
              </w:rPr>
              <w:t xml:space="preserve">Abbreviated </w:t>
            </w:r>
            <w:r w:rsidRPr="00CD2614" w:rsidR="00CD2614">
              <w:rPr>
                <w:rFonts w:ascii="Calibri" w:hAnsi="Calibri" w:eastAsia="Times New Roman" w:cs="Calibri"/>
                <w:b w:val="1"/>
                <w:bCs w:val="1"/>
                <w:color w:val="000000"/>
                <w:kern w:val="0"/>
                <w14:ligatures w14:val="none"/>
              </w:rPr>
              <w:t>Measure ID</w:t>
            </w:r>
            <w:r w:rsidRPr="00CD2614" w:rsidR="410D05C1">
              <w:rPr>
                <w:rFonts w:ascii="Calibri" w:hAnsi="Calibri" w:eastAsia="Times New Roman" w:cs="Calibri"/>
                <w:b w:val="1"/>
                <w:bCs w:val="1"/>
                <w:color w:val="000000"/>
                <w:kern w:val="0"/>
                <w14:ligatures w14:val="none"/>
              </w:rPr>
              <w:t xml:space="preserve"> (see second </w:t>
            </w:r>
            <w:r w:rsidRPr="00CD2614" w:rsidR="410D05C1">
              <w:rPr>
                <w:rFonts w:ascii="Calibri" w:hAnsi="Calibri" w:eastAsia="Times New Roman" w:cs="Calibri"/>
                <w:b w:val="1"/>
                <w:bCs w:val="1"/>
                <w:color w:val="000000"/>
                <w:kern w:val="0"/>
                <w14:ligatures w14:val="none"/>
              </w:rPr>
              <w:t>table</w:t>
            </w:r>
            <w:r w:rsidRPr="00CD2614" w:rsidR="410D05C1">
              <w:rPr>
                <w:rFonts w:ascii="Calibri" w:hAnsi="Calibri" w:eastAsia="Times New Roman" w:cs="Calibri"/>
                <w:b w:val="1"/>
                <w:bCs w:val="1"/>
                <w:color w:val="000000"/>
                <w:kern w:val="0"/>
                <w14:ligatures w14:val="none"/>
              </w:rPr>
              <w:t xml:space="preserve"> below)</w:t>
            </w:r>
          </w:p>
        </w:tc>
      </w:tr>
      <w:tr w:rsidRPr="00CD2614" w:rsidR="00CD2614" w:rsidTr="62FFC386" w14:paraId="61B2738B" w14:textId="77777777">
        <w:trPr>
          <w:trHeight w:val="735"/>
        </w:trPr>
        <w:tc>
          <w:tcPr>
            <w:tcW w:w="3915" w:type="dxa"/>
            <w:vMerge/>
            <w:tcBorders/>
            <w:tcMar/>
            <w:vAlign w:val="center"/>
            <w:hideMark/>
          </w:tcPr>
          <w:p w:rsidRPr="00CD2614" w:rsidR="00CD2614" w:rsidP="00CD2614" w:rsidRDefault="00CD2614" w14:paraId="12E7973E" w14:textId="77777777">
            <w:pPr>
              <w:spacing w:after="0" w:line="240" w:lineRule="auto"/>
              <w:rPr>
                <w:rFonts w:ascii="Calibri" w:hAnsi="Calibri" w:eastAsia="Times New Roman" w:cs="Calibri"/>
                <w:b/>
                <w:bCs/>
                <w:color w:val="000000"/>
                <w:kern w:val="0"/>
                <w14:ligatures w14:val="none"/>
              </w:rPr>
            </w:pPr>
          </w:p>
        </w:tc>
        <w:tc>
          <w:tcPr>
            <w:tcW w:w="990" w:type="dxa"/>
            <w:vMerge/>
            <w:tcBorders/>
            <w:tcMar/>
            <w:vAlign w:val="center"/>
            <w:hideMark/>
          </w:tcPr>
          <w:p w:rsidRPr="00CD2614" w:rsidR="00CD2614" w:rsidP="00CD2614" w:rsidRDefault="00CD2614" w14:paraId="59A1D6E6" w14:textId="77777777">
            <w:pPr>
              <w:spacing w:after="0" w:line="240" w:lineRule="auto"/>
              <w:rPr>
                <w:rFonts w:ascii="Calibri" w:hAnsi="Calibri" w:eastAsia="Times New Roman" w:cs="Calibri"/>
                <w:b/>
                <w:bCs/>
                <w:color w:val="000000"/>
                <w:kern w:val="0"/>
                <w14:ligatures w14:val="none"/>
              </w:rPr>
            </w:pPr>
          </w:p>
        </w:tc>
        <w:tc>
          <w:tcPr>
            <w:tcW w:w="537"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30BE2A4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All P1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0A6958F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P1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0685B2E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P2</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522DE95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P3</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465E88A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P4</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33AC34E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P5</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7077108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O1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22C31B1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O2</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31F2EC7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O3</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4F656F8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O4</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0174B55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All S1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755E550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All S7</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3EF1AA4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581DD04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S2</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CD2614" w:rsidR="00CD2614" w:rsidP="00CD2614" w:rsidRDefault="00CD2614" w14:paraId="0ACC7BB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S3</w:t>
            </w:r>
          </w:p>
        </w:tc>
      </w:tr>
      <w:tr w:rsidRPr="00CD2614" w:rsidR="00CD2614" w:rsidTr="62FFC386" w14:paraId="6DF309DA" w14:textId="77777777">
        <w:trPr>
          <w:trHeight w:val="300"/>
        </w:trPr>
        <w:tc>
          <w:tcPr>
            <w:tcW w:w="3915" w:type="dxa"/>
            <w:tcBorders>
              <w:top w:val="nil"/>
              <w:left w:val="single" w:color="auto" w:sz="4" w:space="0"/>
              <w:bottom w:val="single" w:color="auto" w:sz="4" w:space="0"/>
              <w:right w:val="nil"/>
            </w:tcBorders>
            <w:shd w:val="clear" w:color="auto" w:fill="auto"/>
            <w:noWrap/>
            <w:tcMar/>
            <w:vAlign w:val="bottom"/>
            <w:hideMark/>
          </w:tcPr>
          <w:p w:rsidRPr="00CD2614" w:rsidR="00CD2614" w:rsidP="00CD2614" w:rsidRDefault="00CD2614" w14:paraId="16077C75" w14:textId="77777777">
            <w:pPr>
              <w:spacing w:after="0" w:line="240" w:lineRule="auto"/>
              <w:rPr>
                <w:rFonts w:ascii="Calibri" w:hAnsi="Calibri" w:eastAsia="Times New Roman" w:cs="Calibri"/>
                <w:i/>
                <w:iCs/>
                <w:color w:val="000000"/>
                <w:kern w:val="0"/>
                <w14:ligatures w14:val="none"/>
              </w:rPr>
            </w:pPr>
            <w:r w:rsidRPr="00CD2614">
              <w:rPr>
                <w:rFonts w:ascii="Calibri" w:hAnsi="Calibri" w:eastAsia="Times New Roman" w:cs="Calibri"/>
                <w:i/>
                <w:iCs/>
                <w:color w:val="000000"/>
                <w:kern w:val="0"/>
                <w14:ligatures w14:val="none"/>
              </w:rPr>
              <w:t>Root</w:t>
            </w:r>
          </w:p>
        </w:tc>
        <w:tc>
          <w:tcPr>
            <w:tcW w:w="990"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383E49A1" w14:textId="77777777">
            <w:pPr>
              <w:spacing w:after="0" w:line="240" w:lineRule="auto"/>
              <w:rPr>
                <w:rFonts w:ascii="Calibri" w:hAnsi="Calibri" w:eastAsia="Times New Roman" w:cs="Calibri"/>
                <w:i/>
                <w:iCs/>
                <w:color w:val="000000"/>
                <w:kern w:val="0"/>
                <w14:ligatures w14:val="none"/>
              </w:rPr>
            </w:pPr>
            <w:r w:rsidRPr="00CD2614">
              <w:rPr>
                <w:rFonts w:ascii="Calibri" w:hAnsi="Calibri" w:eastAsia="Times New Roman" w:cs="Calibri"/>
                <w:i/>
                <w:iCs/>
                <w:color w:val="000000"/>
                <w:kern w:val="0"/>
                <w14:ligatures w14:val="none"/>
              </w:rPr>
              <w:t> </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89B770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F31798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8109FF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0D591B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C44AC6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196630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161D03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07CE10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1D1EC1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D59FAD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FF868C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7D7E13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FE72BA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281B1F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495B2A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0A91ADE3"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1FCDECF4"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ReadMe.docx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3A0810C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1.0</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27773D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BA49E2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554393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B233D1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1EC1E0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A480D7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93966E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A2C4E4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0C3EEC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7AB50C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246ED5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60CC10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2571FB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3694D7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9CE4DF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22C19D89"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11C896F0"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AIM_REDCap_Project_User_Guide.pdf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75334E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E205E5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AD0688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846E7F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33E08A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DDE0C2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A847A1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74CF3B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E2D824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2EBA16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49AD9E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3A77B8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B3B558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E4D8B5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FE84EC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E22A93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65610B28"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78C55759" w14:textId="77777777">
            <w:pPr>
              <w:spacing w:after="0" w:line="240" w:lineRule="auto"/>
              <w:rPr>
                <w:rFonts w:ascii="Calibri" w:hAnsi="Calibri" w:eastAsia="Times New Roman" w:cs="Calibri"/>
                <w:i/>
                <w:iCs/>
                <w:color w:val="000000"/>
                <w:kern w:val="0"/>
                <w14:ligatures w14:val="none"/>
              </w:rPr>
            </w:pPr>
            <w:r w:rsidRPr="00CD2614">
              <w:rPr>
                <w:rFonts w:ascii="Calibri" w:hAnsi="Calibri" w:eastAsia="Times New Roman" w:cs="Calibri"/>
                <w:i/>
                <w:iCs/>
                <w:color w:val="000000"/>
                <w:kern w:val="0"/>
                <w14:ligatures w14:val="none"/>
              </w:rPr>
              <w:t>Facility\</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45B4F59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A3E1F8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C4C8C6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FB3501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D155CA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791212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5B1B9D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E347EA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EEB699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83EA43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62DB9A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3380AF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808A04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DF9D71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4BDDE5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3072D4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68358AC6"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56F5DBDD"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SUD_Mo_Facility_Complete.xml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3100A16D" w14:textId="1470BEEE">
            <w:pPr>
              <w:pStyle w:val="Normal"/>
              <w:suppressLineNumbers w:val="0"/>
              <w:bidi w:val="0"/>
              <w:spacing w:before="0" w:beforeAutospacing="off" w:after="0" w:afterAutospacing="off" w:line="240" w:lineRule="auto"/>
              <w:ind w:left="0" w:right="0"/>
              <w:jc w:val="center"/>
              <w:rPr>
                <w:rFonts w:ascii="Calibri" w:hAnsi="Calibri" w:eastAsia="Times New Roman" w:cs="Calibri"/>
                <w:color w:val="000000" w:themeColor="text1" w:themeTint="FF" w:themeShade="FF"/>
                <w:sz w:val="20"/>
                <w:szCs w:val="20"/>
              </w:rPr>
            </w:pPr>
            <w:r w:rsidRPr="5F96DEA2" w:rsidR="6ED7A9EF">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03D9AE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66C749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9C2D66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2A7D8B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C3230F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C8D1B9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C6861F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B83596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90AD83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0153DD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9F28A7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8B5FE6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8EC5CE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3EB3D97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4AA66C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r>
      <w:tr w:rsidRPr="00CD2614" w:rsidR="00CD2614" w:rsidTr="62FFC386" w14:paraId="45092064" w14:textId="77777777">
        <w:trPr>
          <w:trHeight w:val="36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6919CDC1"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SUD_Qtr_Facility_Complete.xml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1DF760AC" w14:textId="10E93302">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1EFA60A2">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36446E1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A41413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3471119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0BD741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F1BC88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7E9078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1D1FAF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F95AF6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C7785F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05B5CB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C01192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12D940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C949B3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C149D7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DE9FFD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r>
      <w:tr w:rsidRPr="00CD2614" w:rsidR="00CD2614" w:rsidTr="62FFC386" w14:paraId="11621D5A"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0A2C8036"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SUD_Mo_Facility_Partial.xml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683F4FF6" w14:textId="453F1B7E">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1BD19FDD">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FEB80F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8C01D9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D3CD04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10DF44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F61172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AC1A7A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248A66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823976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8732A4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52A791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973DB7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CB65C7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B05EF9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DC61E3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4822F6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r>
      <w:tr w:rsidRPr="00CD2614" w:rsidR="00CD2614" w:rsidTr="62FFC386" w14:paraId="712E2247"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7C0CB45F"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SUD_Qtr_Facility_Partial.xml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0E70A6F0" w14:textId="5673415A">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666DEFA1">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2C0F39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F4CEC3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50F2BC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20F992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B72826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3013CC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1847D5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2C992E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A14898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0EC8D9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E01486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424464A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4D51EA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F06907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9DFFE5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r>
      <w:tr w:rsidRPr="00CD2614" w:rsidR="00CD2614" w:rsidTr="62FFC386" w14:paraId="659F3E60"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11E5FE99" w14:textId="77777777">
            <w:pPr>
              <w:spacing w:after="0" w:line="240" w:lineRule="auto"/>
              <w:rPr>
                <w:rFonts w:ascii="Calibri" w:hAnsi="Calibri" w:eastAsia="Times New Roman" w:cs="Calibri"/>
                <w:i/>
                <w:iCs/>
                <w:color w:val="000000"/>
                <w:kern w:val="0"/>
                <w14:ligatures w14:val="none"/>
              </w:rPr>
            </w:pPr>
            <w:r w:rsidRPr="00CD2614">
              <w:rPr>
                <w:rFonts w:ascii="Calibri" w:hAnsi="Calibri" w:eastAsia="Times New Roman" w:cs="Calibri"/>
                <w:i/>
                <w:iCs/>
                <w:color w:val="000000"/>
                <w:kern w:val="0"/>
                <w14:ligatures w14:val="none"/>
              </w:rPr>
              <w:t>Patient\</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3F64F059" w14:textId="77777777" w14:noSpellErr="1">
            <w:pPr>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E656C1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3F0551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5FD500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1F44CB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42F4A4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541DBD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A9C9C1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51D842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863F65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DEDE1C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9FAC93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506E31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4425FC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160B27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5AAD44B"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37BDBB38"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2928CFC1"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SUD_Mo_Patient.xml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1DB6E1A7" w14:textId="7E0ED071">
            <w:pPr>
              <w:pStyle w:val="Normal"/>
              <w:suppressLineNumbers w:val="0"/>
              <w:bidi w:val="0"/>
              <w:spacing w:after="0" w:line="240" w:lineRule="auto"/>
              <w:jc w:val="center"/>
              <w:rPr>
                <w:rFonts w:ascii="Calibri" w:hAnsi="Calibri" w:eastAsia="Times New Roman" w:cs="Calibri"/>
                <w:color w:val="000000" w:themeColor="text1" w:themeTint="FF" w:themeShade="FF"/>
                <w:sz w:val="20"/>
                <w:szCs w:val="20"/>
              </w:rPr>
            </w:pPr>
            <w:r w:rsidRPr="5F96DEA2" w:rsidR="40B61EDF">
              <w:rPr>
                <w:rFonts w:ascii="Calibri" w:hAnsi="Calibri" w:eastAsia="Times New Roman" w:cs="Calibri"/>
                <w:color w:val="000000" w:themeColor="text1" w:themeTint="FF" w:themeShade="FF"/>
                <w:sz w:val="20"/>
                <w:szCs w:val="20"/>
              </w:rPr>
              <w:t>2/13/24</w:t>
            </w:r>
            <w:r w:rsidRPr="5F96DEA2" w:rsidR="0C4ACF98">
              <w:rPr>
                <w:rFonts w:ascii="Calibri" w:hAnsi="Calibri" w:eastAsia="Times New Roman" w:cs="Calibri"/>
                <w:color w:val="000000"/>
                <w:kern w:val="0"/>
                <w:sz w:val="20"/>
                <w:szCs w:val="20"/>
                <w14:ligatures w14:val="none"/>
              </w:rPr>
              <w:t> </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BFB828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ACB847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CA5494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BFA162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43056F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D86281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1EBDB24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6E6D549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7352F5E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0B1739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2AD4B3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D2C510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82C782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D09E2A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F4A12B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0F1F19A0"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04C43607" w14:textId="77777777">
            <w:pPr>
              <w:spacing w:after="0" w:line="240" w:lineRule="auto"/>
              <w:ind w:firstLine="220" w:firstLineChars="100"/>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SUD_Qtr_Patient.xml </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7659667C" w14:textId="7FE6C6CA">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5F4044A6">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EBD88D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838CD85"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631407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4A838E5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33F9844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653EF8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D1A060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4A664CE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1A023C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0788C96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5A26A6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2D8B4ED"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EA1DB3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2629A4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BC5677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1CF2B663"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3726B710" w14:textId="367A1B47">
            <w:pPr>
              <w:spacing w:after="0" w:line="240" w:lineRule="auto"/>
              <w:ind w:firstLine="220" w:firstLineChars="100"/>
              <w:rPr>
                <w:rFonts w:ascii="Calibri" w:hAnsi="Calibri" w:eastAsia="Times New Roman" w:cs="Calibri"/>
                <w:color w:val="000000"/>
                <w:kern w:val="0"/>
                <w14:ligatures w14:val="none"/>
              </w:rPr>
            </w:pPr>
            <w:r w:rsidRPr="00CD2614" w:rsidR="00CD2614">
              <w:rPr>
                <w:rFonts w:ascii="Calibri" w:hAnsi="Calibri" w:eastAsia="Times New Roman" w:cs="Calibri"/>
                <w:color w:val="000000"/>
                <w:kern w:val="0"/>
                <w14:ligatures w14:val="none"/>
              </w:rPr>
              <w:t>SUD_Mo_</w:t>
            </w:r>
            <w:r w:rsidRPr="00CD2614" w:rsidR="1EEBBBA1">
              <w:rPr>
                <w:rFonts w:ascii="Calibri" w:hAnsi="Calibri" w:eastAsia="Times New Roman" w:cs="Calibri"/>
                <w:color w:val="000000"/>
                <w:kern w:val="0"/>
                <w14:ligatures w14:val="none"/>
              </w:rPr>
              <w:t>Patient_</w:t>
            </w:r>
            <w:r w:rsidR="7BBB57EB">
              <w:rPr>
                <w:rFonts w:ascii="Calibri" w:hAnsi="Calibri" w:eastAsia="Times New Roman" w:cs="Calibri"/>
                <w:color w:val="000000"/>
                <w:kern w:val="0"/>
                <w14:ligatures w14:val="none"/>
              </w:rPr>
              <w:t>S</w:t>
            </w:r>
            <w:r w:rsidR="38464528">
              <w:rPr>
                <w:rFonts w:ascii="Calibri" w:hAnsi="Calibri" w:eastAsia="Times New Roman" w:cs="Calibri"/>
                <w:color w:val="000000"/>
                <w:kern w:val="0"/>
                <w14:ligatures w14:val="none"/>
              </w:rPr>
              <w:t>ample</w:t>
            </w:r>
            <w:r w:rsidR="00CD2614">
              <w:rPr>
                <w:rFonts w:ascii="Calibri" w:hAnsi="Calibri" w:eastAsia="Times New Roman" w:cs="Calibri"/>
                <w:color w:val="000000"/>
                <w:kern w:val="0"/>
                <w14:ligatures w14:val="none"/>
              </w:rPr>
              <w:t>.xml</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6349B388" w14:textId="5EA0C4F3">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431145DC">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D7956A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2FD196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52C3959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44EF5FC"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43F917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5BDA3E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744DA6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77BC8A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2CDBF0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A2756C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237D55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30089C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6B1837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30D114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75B846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585BBEDD" w14:textId="77777777">
        <w:trPr>
          <w:trHeight w:val="300"/>
        </w:trPr>
        <w:tc>
          <w:tcPr>
            <w:tcW w:w="3915" w:type="dxa"/>
            <w:tcBorders>
              <w:top w:val="nil"/>
              <w:left w:val="single" w:color="auto" w:sz="4" w:space="0"/>
              <w:bottom w:val="single" w:color="auto" w:sz="4" w:space="0"/>
              <w:right w:val="single" w:color="auto" w:sz="4" w:space="0"/>
            </w:tcBorders>
            <w:shd w:val="clear" w:color="auto" w:fill="auto"/>
            <w:noWrap/>
            <w:tcMar/>
            <w:vAlign w:val="bottom"/>
            <w:hideMark/>
          </w:tcPr>
          <w:p w:rsidRPr="00CD2614" w:rsidR="00CD2614" w:rsidP="00CD2614" w:rsidRDefault="00CD2614" w14:paraId="264BC770" w14:textId="18E0F60C">
            <w:pPr>
              <w:spacing w:after="0" w:line="240" w:lineRule="auto"/>
              <w:ind w:firstLine="220" w:firstLineChars="100"/>
              <w:rPr>
                <w:rFonts w:ascii="Calibri" w:hAnsi="Calibri" w:eastAsia="Times New Roman" w:cs="Calibri"/>
                <w:color w:val="000000"/>
                <w:kern w:val="0"/>
                <w14:ligatures w14:val="none"/>
              </w:rPr>
            </w:pPr>
            <w:r w:rsidRPr="00CD2614" w:rsidR="00CD2614">
              <w:rPr>
                <w:rFonts w:ascii="Calibri" w:hAnsi="Calibri" w:eastAsia="Times New Roman" w:cs="Calibri"/>
                <w:color w:val="000000"/>
                <w:kern w:val="0"/>
                <w14:ligatures w14:val="none"/>
              </w:rPr>
              <w:t>SUD_Qtr_</w:t>
            </w:r>
            <w:r w:rsidRPr="00CD2614" w:rsidR="11BE44B3">
              <w:rPr>
                <w:rFonts w:ascii="Calibri" w:hAnsi="Calibri" w:eastAsia="Times New Roman" w:cs="Calibri"/>
                <w:color w:val="000000"/>
                <w:kern w:val="0"/>
                <w14:ligatures w14:val="none"/>
              </w:rPr>
              <w:t>Patient_</w:t>
            </w:r>
            <w:r w:rsidRPr="00CD2614" w:rsidR="593C5C23">
              <w:rPr>
                <w:rFonts w:ascii="Calibri" w:hAnsi="Calibri" w:eastAsia="Times New Roman" w:cs="Calibri"/>
                <w:color w:val="000000"/>
                <w:kern w:val="0"/>
                <w14:ligatures w14:val="none"/>
              </w:rPr>
              <w:t>S</w:t>
            </w:r>
            <w:r w:rsidRPr="00CD2614" w:rsidR="17E03024">
              <w:rPr>
                <w:rFonts w:ascii="Calibri" w:hAnsi="Calibri" w:eastAsia="Times New Roman" w:cs="Calibri"/>
                <w:color w:val="000000"/>
                <w:kern w:val="0"/>
                <w14:ligatures w14:val="none"/>
              </w:rPr>
              <w:t>ample</w:t>
            </w:r>
            <w:r w:rsidR="00CD2614">
              <w:rPr>
                <w:rFonts w:ascii="Calibri" w:hAnsi="Calibri" w:eastAsia="Times New Roman" w:cs="Calibri"/>
                <w:color w:val="000000"/>
                <w:kern w:val="0"/>
                <w14:ligatures w14:val="none"/>
              </w:rPr>
              <w:t>.xml</w:t>
            </w:r>
          </w:p>
        </w:tc>
        <w:tc>
          <w:tcPr>
            <w:tcW w:w="990" w:type="dxa"/>
            <w:tcBorders>
              <w:top w:val="nil"/>
              <w:left w:val="nil"/>
              <w:bottom w:val="single" w:color="auto" w:sz="4" w:space="0"/>
              <w:right w:val="single" w:color="auto" w:sz="4" w:space="0"/>
            </w:tcBorders>
            <w:shd w:val="clear" w:color="auto" w:fill="auto"/>
            <w:noWrap/>
            <w:tcMar/>
            <w:vAlign w:val="center"/>
            <w:hideMark/>
          </w:tcPr>
          <w:p w:rsidRPr="00CD2614" w:rsidR="00CD2614" w:rsidP="5F96DEA2" w:rsidRDefault="00CD2614" w14:paraId="442ED480" w14:textId="7C96B7F0">
            <w:pPr>
              <w:pStyle w:val="Normal"/>
              <w:spacing w:after="0" w:line="240" w:lineRule="auto"/>
              <w:jc w:val="center"/>
              <w:rPr>
                <w:rFonts w:ascii="Calibri" w:hAnsi="Calibri" w:eastAsia="Times New Roman" w:cs="Calibri"/>
                <w:color w:val="000000"/>
                <w:kern w:val="0"/>
                <w:sz w:val="20"/>
                <w:szCs w:val="20"/>
                <w14:ligatures w14:val="none"/>
              </w:rPr>
            </w:pPr>
            <w:r w:rsidRPr="5F96DEA2" w:rsidR="0C4ACF98">
              <w:rPr>
                <w:rFonts w:ascii="Calibri" w:hAnsi="Calibri" w:eastAsia="Times New Roman" w:cs="Calibri"/>
                <w:color w:val="000000"/>
                <w:kern w:val="0"/>
                <w:sz w:val="20"/>
                <w:szCs w:val="20"/>
                <w14:ligatures w14:val="none"/>
              </w:rPr>
              <w:t> </w:t>
            </w:r>
            <w:r w:rsidRPr="5F96DEA2" w:rsidR="431145DC">
              <w:rPr>
                <w:rFonts w:ascii="Calibri" w:hAnsi="Calibri" w:eastAsia="Times New Roman" w:cs="Calibri"/>
                <w:color w:val="000000" w:themeColor="text1" w:themeTint="FF" w:themeShade="FF"/>
                <w:sz w:val="20"/>
                <w:szCs w:val="20"/>
              </w:rPr>
              <w:t>2/13/24</w:t>
            </w:r>
          </w:p>
        </w:tc>
        <w:tc>
          <w:tcPr>
            <w:tcW w:w="53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539B10E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EE48F63"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auto"/>
            <w:noWrap/>
            <w:tcMar/>
            <w:vAlign w:val="center"/>
            <w:hideMark/>
          </w:tcPr>
          <w:p w:rsidRPr="00CD2614" w:rsidR="00CD2614" w:rsidP="00CD2614" w:rsidRDefault="00CD2614" w14:paraId="215DB384"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22BC8DD2"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69973FA"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8030A9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7BB5691"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18F4EC98"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072536A0"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39AD3C7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5F57EBE"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760C0CDF"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4756BCA6"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5900D09"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CD2614" w:rsidR="00CD2614" w:rsidP="00CD2614" w:rsidRDefault="00CD2614" w14:paraId="6250FF37" w14:textId="77777777">
            <w:pPr>
              <w:spacing w:after="0" w:line="240" w:lineRule="auto"/>
              <w:jc w:val="center"/>
              <w:rPr>
                <w:rFonts w:ascii="Calibri" w:hAnsi="Calibri" w:eastAsia="Times New Roman" w:cs="Calibri"/>
                <w:color w:val="000000"/>
                <w:kern w:val="0"/>
                <w14:ligatures w14:val="none"/>
              </w:rPr>
            </w:pPr>
            <w:r w:rsidRPr="00CD2614">
              <w:rPr>
                <w:rFonts w:ascii="Calibri" w:hAnsi="Calibri" w:eastAsia="Times New Roman" w:cs="Calibri"/>
                <w:color w:val="000000"/>
                <w:kern w:val="0"/>
                <w14:ligatures w14:val="none"/>
              </w:rPr>
              <w:t> </w:t>
            </w:r>
          </w:p>
        </w:tc>
      </w:tr>
      <w:tr w:rsidRPr="00CD2614" w:rsidR="00CD2614" w:rsidTr="62FFC386" w14:paraId="2E4F9BDB" w14:textId="77777777">
        <w:trPr>
          <w:trHeight w:val="1560"/>
        </w:trPr>
        <w:tc>
          <w:tcPr>
            <w:tcW w:w="13842" w:type="dxa"/>
            <w:gridSpan w:val="17"/>
            <w:tcBorders>
              <w:top w:val="single" w:color="auto" w:sz="4" w:space="0"/>
              <w:left w:val="single" w:color="auto" w:sz="4" w:space="0"/>
              <w:bottom w:val="single" w:color="auto" w:sz="4" w:space="0"/>
              <w:right w:val="single" w:color="000000" w:themeColor="text1" w:sz="4" w:space="0"/>
            </w:tcBorders>
            <w:shd w:val="clear" w:color="auto" w:fill="auto"/>
            <w:tcMar/>
            <w:hideMark/>
          </w:tcPr>
          <w:p w:rsidRPr="00CD2614" w:rsidR="00CD2614" w:rsidP="00CD2614" w:rsidRDefault="00CD2614" w14:paraId="52B614FA" w14:textId="6A1FF2AF">
            <w:pPr>
              <w:spacing w:after="0" w:line="240" w:lineRule="auto"/>
              <w:rPr>
                <w:rFonts w:ascii="Calibri" w:hAnsi="Calibri" w:eastAsia="Times New Roman" w:cs="Calibri"/>
                <w:color w:val="000000"/>
                <w:kern w:val="0"/>
                <w14:ligatures w14:val="none"/>
              </w:rPr>
            </w:pPr>
            <w:r w:rsidRPr="00CD2614" w:rsidR="00CD2614">
              <w:rPr>
                <w:rFonts w:ascii="Calibri" w:hAnsi="Calibri" w:eastAsia="Times New Roman" w:cs="Calibri"/>
                <w:b w:val="1"/>
                <w:bCs w:val="1"/>
                <w:color w:val="000000"/>
                <w:kern w:val="0"/>
                <w14:ligatures w14:val="none"/>
              </w:rPr>
              <w:t>Key:</w:t>
            </w:r>
            <w:r w:rsidRPr="00CD2614" w:rsidR="00CD2614">
              <w:rPr>
                <w:rFonts w:ascii="Calibri" w:hAnsi="Calibri" w:eastAsia="Times New Roman" w:cs="Calibri"/>
                <w:color w:val="000000"/>
                <w:kern w:val="0"/>
                <w14:ligatures w14:val="none"/>
              </w:rPr>
              <w:t xml:space="preserve"> Mo = Monthly reporting   |   </w:t>
            </w:r>
            <w:r w:rsidRPr="00CD2614" w:rsidR="00CD2614">
              <w:rPr>
                <w:rFonts w:ascii="Calibri" w:hAnsi="Calibri" w:eastAsia="Times New Roman" w:cs="Calibri"/>
                <w:color w:val="000000"/>
                <w:kern w:val="0"/>
                <w14:ligatures w14:val="none"/>
              </w:rPr>
              <w:t>Qtr</w:t>
            </w:r>
            <w:r w:rsidRPr="00CD2614" w:rsidR="00CD2614">
              <w:rPr>
                <w:rFonts w:ascii="Calibri" w:hAnsi="Calibri" w:eastAsia="Times New Roman" w:cs="Calibri"/>
                <w:color w:val="000000"/>
                <w:kern w:val="0"/>
                <w14:ligatures w14:val="none"/>
              </w:rPr>
              <w:t xml:space="preserve"> = Quarterly reporting</w:t>
            </w:r>
            <w:r w:rsidRPr="00CD2614">
              <w:rPr>
                <w:rFonts w:ascii="Calibri" w:hAnsi="Calibri" w:eastAsia="Times New Roman" w:cs="Calibri"/>
                <w:color w:val="000000"/>
                <w:kern w:val="0"/>
                <w14:ligatures w14:val="none"/>
              </w:rPr>
              <w:br/>
            </w:r>
            <w:r w:rsidRPr="178C3DE2" w:rsidR="00CD2614">
              <w:rPr>
                <w:rFonts w:ascii="Calibri" w:hAnsi="Calibri" w:eastAsia="Times New Roman" w:cs="Calibri"/>
                <w:i w:val="1"/>
                <w:iCs w:val="1"/>
                <w:color w:val="000000"/>
                <w:kern w:val="0"/>
                <w14:ligatures w14:val="none"/>
              </w:rPr>
              <w:t>Notes:</w:t>
            </w:r>
            <w:r w:rsidRPr="00CD2614" w:rsidR="00CD2614">
              <w:rPr>
                <w:rFonts w:ascii="Calibri" w:hAnsi="Calibri" w:eastAsia="Times New Roman" w:cs="Calibri"/>
                <w:color w:val="000000"/>
                <w:kern w:val="0"/>
                <w14:ligatures w14:val="none"/>
              </w:rPr>
              <w:t xml:space="preserve"> </w:t>
            </w:r>
            <w:r w:rsidRPr="00CD2614">
              <w:rPr>
                <w:rFonts w:ascii="Calibri" w:hAnsi="Calibri" w:eastAsia="Times New Roman" w:cs="Calibri"/>
                <w:color w:val="000000"/>
                <w:kern w:val="0"/>
                <w14:ligatures w14:val="none"/>
              </w:rPr>
              <w:br/>
            </w:r>
            <w:r w:rsidRPr="00CD2614" w:rsidR="00CD2614">
              <w:rPr>
                <w:rFonts w:ascii="Calibri" w:hAnsi="Calibri" w:eastAsia="Times New Roman" w:cs="Calibri"/>
                <w:color w:val="000000"/>
                <w:kern w:val="0"/>
                <w14:ligatures w14:val="none"/>
              </w:rPr>
              <w:t xml:space="preserve">1. S</w:t>
            </w:r>
            <w:r w:rsidRPr="00CD2614" w:rsidR="00CD2614">
              <w:rPr>
                <w:rFonts w:ascii="Calibri" w:hAnsi="Calibri" w:eastAsia="Times New Roman" w:cs="Calibri"/>
                <w:color w:val="000000"/>
                <w:kern w:val="0"/>
                <w14:ligatures w14:val="none"/>
              </w:rPr>
              <w:t xml:space="preserve">tate Surveillance Measures</w:t>
            </w:r>
            <w:r w:rsidRPr="00CD2614" w:rsidR="2B32B1F5">
              <w:rPr>
                <w:rFonts w:ascii="Calibri" w:hAnsi="Calibri" w:eastAsia="Times New Roman" w:cs="Calibri"/>
                <w:color w:val="000000"/>
                <w:kern w:val="0"/>
                <w14:ligatures w14:val="none"/>
              </w:rPr>
              <w:t xml:space="preserve"> and Optional Measures</w:t>
            </w:r>
            <w:r w:rsidRPr="00CD2614" w:rsidR="00CD2614">
              <w:rPr>
                <w:rFonts w:ascii="Calibri" w:hAnsi="Calibri" w:eastAsia="Times New Roman" w:cs="Calibri"/>
                <w:color w:val="000000"/>
                <w:kern w:val="0"/>
                <w14:ligatures w14:val="none"/>
              </w:rPr>
              <w:t xml:space="preserve"> are not included in AIM-developed </w:t>
            </w:r>
            <w:r w:rsidRPr="00CD2614" w:rsidR="00CD2614">
              <w:rPr>
                <w:rFonts w:ascii="Calibri" w:hAnsi="Calibri" w:eastAsia="Times New Roman" w:cs="Calibri"/>
                <w:color w:val="000000"/>
                <w:kern w:val="0"/>
                <w14:ligatures w14:val="none"/>
              </w:rPr>
              <w:t xml:space="preserve">REDCap</w:t>
            </w:r>
            <w:r w:rsidRPr="00CD2614" w:rsidR="00CD2614">
              <w:rPr>
                <w:rFonts w:ascii="Calibri" w:hAnsi="Calibri" w:eastAsia="Times New Roman" w:cs="Calibri"/>
                <w:color w:val="000000"/>
                <w:kern w:val="0"/>
                <w14:ligatures w14:val="none"/>
              </w:rPr>
              <w:t xml:space="preserve"> Projects at this time.</w:t>
            </w:r>
            <w:r w:rsidRPr="00CD2614" w:rsidR="00CD2614">
              <w:rPr>
                <w:rFonts w:ascii="Calibri" w:hAnsi="Calibri" w:eastAsia="Times New Roman" w:cs="Calibri"/>
                <w:color w:val="000000"/>
                <w:kern w:val="0"/>
                <w14:ligatures w14:val="none"/>
              </w:rPr>
              <w:t xml:space="preserve"> </w:t>
            </w:r>
            <w:r w:rsidRPr="00CD2614">
              <w:rPr>
                <w:rFonts w:ascii="Calibri" w:hAnsi="Calibri" w:eastAsia="Times New Roman" w:cs="Calibri"/>
                <w:color w:val="000000"/>
                <w:kern w:val="0"/>
                <w14:ligatures w14:val="none"/>
              </w:rPr>
              <w:br/>
            </w:r>
            <w:r w:rsidRPr="00CD2614" w:rsidR="00CD2614">
              <w:rPr>
                <w:rFonts w:ascii="Calibri" w:hAnsi="Calibri" w:eastAsia="Times New Roman" w:cs="Calibri"/>
                <w:color w:val="000000"/>
                <w:kern w:val="0"/>
                <w14:ligatures w14:val="none"/>
              </w:rPr>
              <w:t xml:space="preserve">2. Multi-bundle measures (“All”) uploaded to the AIM Data Center will populate any active projects. In other words, if you have more than one bundle active, multi-bundle measures only need to be collected for one PSB. This is designed to reduce the data collection burden. </w:t>
            </w:r>
          </w:p>
        </w:tc>
      </w:tr>
    </w:tbl>
    <w:p w:rsidR="55075489" w:rsidP="55075489" w:rsidRDefault="55075489" w14:paraId="4CA7F1C4" w14:textId="6E961F9C">
      <w:pPr>
        <w:rPr>
          <w:b/>
          <w:bCs/>
          <w:sz w:val="24"/>
          <w:szCs w:val="24"/>
        </w:rPr>
      </w:pPr>
    </w:p>
    <w:p w:rsidR="008A22A8" w:rsidP="4E77F023" w:rsidRDefault="15D6A6C1" w14:paraId="755B410F" w14:textId="4FD8C2E4">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to identify which AIM REDCap Project</w:t>
      </w:r>
      <w:r w:rsidRPr="55075489" w:rsidR="31DFAF23">
        <w:rPr>
          <w:b/>
          <w:bCs/>
          <w:sz w:val="24"/>
          <w:szCs w:val="24"/>
        </w:rPr>
        <w:t>(s)</w:t>
      </w:r>
      <w:r w:rsidRPr="55075489">
        <w:rPr>
          <w:b/>
          <w:bCs/>
          <w:sz w:val="24"/>
          <w:szCs w:val="24"/>
        </w:rPr>
        <w:t xml:space="preserve"> can be used to capture each </w:t>
      </w:r>
      <w:proofErr w:type="gramStart"/>
      <w:r w:rsidRPr="55075489">
        <w:rPr>
          <w:b/>
          <w:bCs/>
          <w:sz w:val="24"/>
          <w:szCs w:val="24"/>
        </w:rPr>
        <w:t>measure</w:t>
      </w:r>
      <w:proofErr w:type="gramEnd"/>
    </w:p>
    <w:tbl>
      <w:tblPr>
        <w:tblStyle w:val="TableGrid"/>
        <w:tblW w:w="10429" w:type="dxa"/>
        <w:jc w:val="center"/>
        <w:tblLook w:val="04A0" w:firstRow="1" w:lastRow="0" w:firstColumn="1" w:lastColumn="0" w:noHBand="0" w:noVBand="1"/>
      </w:tblPr>
      <w:tblGrid>
        <w:gridCol w:w="3615"/>
        <w:gridCol w:w="6814"/>
      </w:tblGrid>
      <w:tr w:rsidRPr="008A22A8" w:rsidR="00AE4921" w:rsidTr="2B7E1F07" w14:paraId="366D4B8C" w14:textId="77777777">
        <w:trPr>
          <w:trHeight w:val="300"/>
          <w:jc w:val="center"/>
        </w:trPr>
        <w:tc>
          <w:tcPr>
            <w:tcW w:w="3615" w:type="dxa"/>
            <w:tcMar/>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tcMar/>
            <w:vAlign w:val="center"/>
          </w:tcPr>
          <w:p w:rsidRPr="008A22A8" w:rsidR="00AE4921" w:rsidP="00AE4921" w:rsidRDefault="00AE4921" w14:paraId="3BE1D536" w14:textId="2D98708D">
            <w:pPr>
              <w:jc w:val="center"/>
              <w:rPr>
                <w:b/>
                <w:bCs/>
              </w:rPr>
            </w:pPr>
            <w:r>
              <w:rPr>
                <w:b/>
                <w:bCs/>
              </w:rPr>
              <w:t>Measure Name</w:t>
            </w:r>
          </w:p>
        </w:tc>
      </w:tr>
      <w:tr w:rsidRPr="008A22A8" w:rsidR="00AE4921" w:rsidTr="2B7E1F07" w14:paraId="285037B7" w14:textId="77777777">
        <w:trPr>
          <w:trHeight w:val="300"/>
          <w:jc w:val="center"/>
        </w:trPr>
        <w:tc>
          <w:tcPr>
            <w:tcW w:w="3615" w:type="dxa"/>
            <w:shd w:val="clear" w:color="auto" w:fill="D9D9D9" w:themeFill="background1" w:themeFillShade="D9"/>
            <w:tcMar/>
            <w:vAlign w:val="center"/>
          </w:tcPr>
          <w:p w:rsidRPr="00A91466" w:rsidR="00AE4921" w:rsidP="55075489" w:rsidRDefault="7EB6BED0" w14:paraId="4F322DAA" w14:textId="5C8BE1E9">
            <w:pPr>
              <w:rPr>
                <w:i/>
                <w:iCs/>
              </w:rPr>
            </w:pPr>
            <w:r w:rsidRPr="55075489">
              <w:rPr>
                <w:i/>
                <w:iCs/>
              </w:rPr>
              <w:t>State Surveillance Measures</w:t>
            </w:r>
            <w:r w:rsidRPr="55075489" w:rsidR="08C0975B">
              <w:rPr>
                <w:i/>
                <w:iCs/>
              </w:rPr>
              <w:t>*</w:t>
            </w:r>
          </w:p>
        </w:tc>
        <w:tc>
          <w:tcPr>
            <w:tcW w:w="6814" w:type="dxa"/>
            <w:shd w:val="clear" w:color="auto" w:fill="D9D9D9" w:themeFill="background1" w:themeFillShade="D9"/>
            <w:tcMar/>
          </w:tcPr>
          <w:p w:rsidR="00AE4921" w:rsidP="00AE4921" w:rsidRDefault="00AE4921" w14:paraId="530EA88D" w14:textId="77777777">
            <w:pPr>
              <w:jc w:val="center"/>
              <w:rPr>
                <w:b/>
                <w:bCs/>
              </w:rPr>
            </w:pPr>
          </w:p>
        </w:tc>
      </w:tr>
      <w:tr w:rsidR="00AE4921" w:rsidTr="2B7E1F07" w14:paraId="03F051A8" w14:textId="77777777">
        <w:trPr>
          <w:trHeight w:val="300"/>
          <w:jc w:val="center"/>
        </w:trPr>
        <w:tc>
          <w:tcPr>
            <w:tcW w:w="3615" w:type="dxa"/>
            <w:tcMar/>
            <w:vAlign w:val="center"/>
          </w:tcPr>
          <w:p w:rsidR="00AE4921" w:rsidP="00AE4921" w:rsidRDefault="001918F6" w14:paraId="19F817F9" w14:textId="2D521DA4">
            <w:pPr>
              <w:jc w:val="right"/>
            </w:pPr>
            <w:r>
              <w:t>SUD SS1A</w:t>
            </w:r>
          </w:p>
        </w:tc>
        <w:tc>
          <w:tcPr>
            <w:tcW w:w="6814" w:type="dxa"/>
            <w:tcMar/>
            <w:vAlign w:val="center"/>
          </w:tcPr>
          <w:p w:rsidRPr="00EF7960" w:rsidR="00AE4921" w:rsidP="00AE4921" w:rsidRDefault="001918F6" w14:paraId="5DBC6453" w14:textId="2F33E6F1">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Substance Use Disorders Among Pregnant and Postpartum People</w:t>
            </w:r>
          </w:p>
        </w:tc>
      </w:tr>
      <w:tr w:rsidR="001918F6" w:rsidTr="2B7E1F07" w14:paraId="7C6AFF2B" w14:textId="77777777">
        <w:trPr>
          <w:trHeight w:val="300"/>
          <w:jc w:val="center"/>
        </w:trPr>
        <w:tc>
          <w:tcPr>
            <w:tcW w:w="3615" w:type="dxa"/>
            <w:tcMar/>
            <w:vAlign w:val="center"/>
          </w:tcPr>
          <w:p w:rsidRPr="001918F6" w:rsidR="001918F6" w:rsidP="00AE4921" w:rsidRDefault="001918F6" w14:paraId="52DDF582" w14:textId="687DE1F8">
            <w:pPr>
              <w:jc w:val="right"/>
            </w:pPr>
            <w:r>
              <w:t>SUD SS1B</w:t>
            </w:r>
          </w:p>
        </w:tc>
        <w:tc>
          <w:tcPr>
            <w:tcW w:w="6814" w:type="dxa"/>
            <w:tcMar/>
            <w:vAlign w:val="center"/>
          </w:tcPr>
          <w:p w:rsidRPr="001918F6" w:rsidR="001918F6" w:rsidP="00AE4921" w:rsidRDefault="001918F6" w14:paraId="28206727" w14:textId="5A74377D">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Substance Use Disorders Among Pregnant and Postpartum People</w:t>
            </w:r>
          </w:p>
        </w:tc>
      </w:tr>
      <w:tr w:rsidR="001918F6" w:rsidTr="2B7E1F07" w14:paraId="457D0713" w14:textId="77777777">
        <w:trPr>
          <w:trHeight w:val="300"/>
          <w:jc w:val="center"/>
        </w:trPr>
        <w:tc>
          <w:tcPr>
            <w:tcW w:w="3615" w:type="dxa"/>
            <w:tcMar/>
            <w:vAlign w:val="center"/>
          </w:tcPr>
          <w:p w:rsidRPr="001918F6" w:rsidR="001918F6" w:rsidP="00AE4921" w:rsidRDefault="001918F6" w14:paraId="2D0C3EF3" w14:textId="0DF8D9E8">
            <w:pPr>
              <w:jc w:val="right"/>
            </w:pPr>
            <w:r>
              <w:t>SUD SS2A</w:t>
            </w:r>
          </w:p>
        </w:tc>
        <w:tc>
          <w:tcPr>
            <w:tcW w:w="6814" w:type="dxa"/>
            <w:tcMar/>
            <w:vAlign w:val="center"/>
          </w:tcPr>
          <w:p w:rsidRPr="001918F6" w:rsidR="001918F6" w:rsidP="00AE4921" w:rsidRDefault="001918F6" w14:paraId="49D7B775" w14:textId="2FFC24A0">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Severe Maternal Morbidity among People with SUDs (excluding transfusion codes alone)</w:t>
            </w:r>
          </w:p>
        </w:tc>
      </w:tr>
      <w:tr w:rsidR="001918F6" w:rsidTr="2B7E1F07" w14:paraId="2316FB22" w14:textId="77777777">
        <w:trPr>
          <w:trHeight w:val="300"/>
          <w:jc w:val="center"/>
        </w:trPr>
        <w:tc>
          <w:tcPr>
            <w:tcW w:w="3615" w:type="dxa"/>
            <w:tcMar/>
            <w:vAlign w:val="center"/>
          </w:tcPr>
          <w:p w:rsidRPr="001918F6" w:rsidR="001918F6" w:rsidP="00AE4921" w:rsidRDefault="001918F6" w14:paraId="59DBD1D5" w14:textId="13CBDDE0">
            <w:pPr>
              <w:jc w:val="right"/>
            </w:pPr>
            <w:r>
              <w:t>SUD SS2B</w:t>
            </w:r>
          </w:p>
        </w:tc>
        <w:tc>
          <w:tcPr>
            <w:tcW w:w="6814" w:type="dxa"/>
            <w:tcMar/>
            <w:vAlign w:val="center"/>
          </w:tcPr>
          <w:p w:rsidRPr="001918F6" w:rsidR="001918F6" w:rsidP="00AE4921" w:rsidRDefault="001918F6" w14:paraId="610DBECE" w14:textId="264C315B">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Severe Maternal Morbidity among People with SUDs (excluding transfusion codes alone)</w:t>
            </w:r>
          </w:p>
        </w:tc>
      </w:tr>
      <w:tr w:rsidR="001918F6" w:rsidTr="2B7E1F07" w14:paraId="7489952B" w14:textId="77777777">
        <w:trPr>
          <w:trHeight w:val="300"/>
          <w:jc w:val="center"/>
        </w:trPr>
        <w:tc>
          <w:tcPr>
            <w:tcW w:w="3615" w:type="dxa"/>
            <w:tcMar/>
            <w:vAlign w:val="center"/>
          </w:tcPr>
          <w:p w:rsidRPr="001918F6" w:rsidR="001918F6" w:rsidP="00AE4921" w:rsidRDefault="001918F6" w14:paraId="45B46588" w14:textId="5B92708C">
            <w:pPr>
              <w:jc w:val="right"/>
            </w:pPr>
            <w:r>
              <w:t>SUD SS3</w:t>
            </w:r>
          </w:p>
        </w:tc>
        <w:tc>
          <w:tcPr>
            <w:tcW w:w="6814" w:type="dxa"/>
            <w:tcMar/>
            <w:vAlign w:val="center"/>
          </w:tcPr>
          <w:p w:rsidRPr="001918F6" w:rsidR="001918F6" w:rsidP="00AE4921" w:rsidRDefault="001918F6" w14:paraId="34A7EB92" w14:textId="26DACD88">
            <w:pPr>
              <w:jc w:val="center"/>
              <w:rPr>
                <w:rFonts w:ascii="Segoe UI" w:hAnsi="Segoe UI" w:eastAsia="Times New Roman" w:cs="Segoe UI"/>
                <w:color w:val="333333"/>
                <w:kern w:val="0"/>
                <w:sz w:val="20"/>
                <w:szCs w:val="20"/>
                <w14:ligatures w14:val="none"/>
              </w:rPr>
            </w:pPr>
            <w:r w:rsidRPr="001918F6">
              <w:rPr>
                <w:rFonts w:ascii="Segoe UI" w:hAnsi="Segoe UI" w:eastAsia="Times New Roman" w:cs="Segoe UI"/>
                <w:color w:val="333333"/>
                <w:kern w:val="0"/>
                <w:sz w:val="20"/>
                <w:szCs w:val="20"/>
                <w14:ligatures w14:val="none"/>
              </w:rPr>
              <w:t>Proportion of Pregnancy-Associated Deaths Due to Overdose</w:t>
            </w:r>
          </w:p>
        </w:tc>
      </w:tr>
      <w:tr w:rsidR="00AE4921" w:rsidTr="2B7E1F07" w14:paraId="289402A7" w14:textId="77777777">
        <w:trPr>
          <w:trHeight w:val="300"/>
          <w:jc w:val="center"/>
        </w:trPr>
        <w:tc>
          <w:tcPr>
            <w:tcW w:w="3615" w:type="dxa"/>
            <w:shd w:val="clear" w:color="auto" w:fill="D9D9D9" w:themeFill="background1" w:themeFillShade="D9"/>
            <w:tcMar/>
            <w:vAlign w:val="center"/>
          </w:tcPr>
          <w:p w:rsidRPr="00A91466" w:rsidR="00AE4921" w:rsidP="4E77F023" w:rsidRDefault="0663B0DF" w14:paraId="38E53279" w14:textId="5ABF16ED">
            <w:pPr>
              <w:rPr>
                <w:i/>
                <w:iCs/>
              </w:rPr>
            </w:pPr>
            <w:r w:rsidRPr="4E77F023">
              <w:rPr>
                <w:i/>
                <w:iCs/>
              </w:rPr>
              <w:t>Process</w:t>
            </w:r>
            <w:r w:rsidRPr="4E77F023" w:rsidR="00AE4921">
              <w:rPr>
                <w:i/>
                <w:iCs/>
              </w:rPr>
              <w:t xml:space="preserve"> Measures</w:t>
            </w:r>
          </w:p>
        </w:tc>
        <w:tc>
          <w:tcPr>
            <w:tcW w:w="6814" w:type="dxa"/>
            <w:shd w:val="clear" w:color="auto" w:fill="D9D9D9" w:themeFill="background1" w:themeFillShade="D9"/>
            <w:tcMar/>
            <w:vAlign w:val="center"/>
          </w:tcPr>
          <w:p w:rsidRPr="004C5C99" w:rsidR="00AE4921" w:rsidP="00AE4921" w:rsidRDefault="00AE4921" w14:paraId="4BCE11DD" w14:textId="77777777">
            <w:pPr>
              <w:jc w:val="center"/>
            </w:pPr>
          </w:p>
        </w:tc>
      </w:tr>
      <w:tr w:rsidR="4E77F023" w:rsidTr="2B7E1F07" w14:paraId="7E18A75E" w14:textId="77777777">
        <w:trPr>
          <w:trHeight w:val="300"/>
          <w:jc w:val="center"/>
        </w:trPr>
        <w:tc>
          <w:tcPr>
            <w:tcW w:w="3615" w:type="dxa"/>
            <w:tcMar/>
            <w:vAlign w:val="center"/>
          </w:tcPr>
          <w:p w:rsidR="4E77F023" w:rsidP="4E77F023" w:rsidRDefault="4E77F023" w14:paraId="3D55AB72" w14:textId="4A9D6922">
            <w:pPr>
              <w:tabs>
                <w:tab w:val="left" w:pos="2604"/>
              </w:tabs>
              <w:jc w:val="right"/>
            </w:pPr>
            <w:r>
              <w:t>ALL P1- Version 2-Multi-Bundle Measure</w:t>
            </w:r>
          </w:p>
        </w:tc>
        <w:tc>
          <w:tcPr>
            <w:tcW w:w="6814" w:type="dxa"/>
            <w:tcMar/>
            <w:vAlign w:val="center"/>
          </w:tcPr>
          <w:p w:rsidR="4E77F023" w:rsidP="4E77F023" w:rsidRDefault="4E77F023" w14:paraId="0459EE19" w14:textId="6DE23A0F">
            <w:pPr>
              <w:jc w:val="center"/>
            </w:pPr>
            <w:r>
              <w:t>Provider and Nursing Education on Respectful and Equitable Care</w:t>
            </w:r>
          </w:p>
        </w:tc>
      </w:tr>
      <w:tr w:rsidR="4E77F023" w:rsidTr="2B7E1F07" w14:paraId="3DFDFA09" w14:textId="77777777">
        <w:trPr>
          <w:trHeight w:val="300"/>
          <w:jc w:val="center"/>
        </w:trPr>
        <w:tc>
          <w:tcPr>
            <w:tcW w:w="3615" w:type="dxa"/>
            <w:tcMar/>
            <w:vAlign w:val="center"/>
          </w:tcPr>
          <w:p w:rsidR="4E77F023" w:rsidP="4E77F023" w:rsidRDefault="4E77F023" w14:paraId="117179A2" w14:textId="25D22D2B">
            <w:pPr>
              <w:tabs>
                <w:tab w:val="left" w:pos="2604"/>
              </w:tabs>
              <w:jc w:val="right"/>
            </w:pPr>
            <w:r>
              <w:t>SUD P1</w:t>
            </w:r>
          </w:p>
        </w:tc>
        <w:tc>
          <w:tcPr>
            <w:tcW w:w="6814" w:type="dxa"/>
            <w:tcMar/>
            <w:vAlign w:val="center"/>
          </w:tcPr>
          <w:p w:rsidR="4E77F023" w:rsidP="4E77F023" w:rsidRDefault="4E77F023" w14:paraId="326B78EE" w14:textId="73E24BFA">
            <w:pPr>
              <w:jc w:val="center"/>
            </w:pPr>
            <w:r>
              <w:t>Provider and Nursing Education on Substance Use Disorders</w:t>
            </w:r>
          </w:p>
        </w:tc>
      </w:tr>
      <w:tr w:rsidR="4E77F023" w:rsidTr="2B7E1F07" w14:paraId="1EEF1C06" w14:textId="77777777">
        <w:trPr>
          <w:trHeight w:val="300"/>
          <w:jc w:val="center"/>
        </w:trPr>
        <w:tc>
          <w:tcPr>
            <w:tcW w:w="3615" w:type="dxa"/>
            <w:tcMar/>
            <w:vAlign w:val="center"/>
          </w:tcPr>
          <w:p w:rsidR="4E77F023" w:rsidP="4E77F023" w:rsidRDefault="4E77F023" w14:paraId="79ADB13C" w14:textId="336B3D2A">
            <w:pPr>
              <w:tabs>
                <w:tab w:val="left" w:pos="2604"/>
              </w:tabs>
              <w:jc w:val="right"/>
            </w:pPr>
            <w:r>
              <w:t>SUD P2</w:t>
            </w:r>
          </w:p>
        </w:tc>
        <w:tc>
          <w:tcPr>
            <w:tcW w:w="6814" w:type="dxa"/>
            <w:tcMar/>
            <w:vAlign w:val="center"/>
          </w:tcPr>
          <w:p w:rsidR="4E77F023" w:rsidP="4E77F023" w:rsidRDefault="4E77F023" w14:paraId="13079F63" w14:textId="6EB74AC8">
            <w:pPr>
              <w:jc w:val="center"/>
            </w:pPr>
            <w:r>
              <w:t>Percent of Pregnant and Postpartum People Screened for SUDs</w:t>
            </w:r>
          </w:p>
        </w:tc>
      </w:tr>
      <w:tr w:rsidR="4E77F023" w:rsidTr="2B7E1F07" w14:paraId="05924746" w14:textId="77777777">
        <w:trPr>
          <w:trHeight w:val="300"/>
          <w:jc w:val="center"/>
        </w:trPr>
        <w:tc>
          <w:tcPr>
            <w:tcW w:w="3615" w:type="dxa"/>
            <w:tcMar/>
            <w:vAlign w:val="center"/>
          </w:tcPr>
          <w:p w:rsidR="4E77F023" w:rsidP="4E77F023" w:rsidRDefault="4E77F023" w14:paraId="6861BF46" w14:textId="24E075A9">
            <w:pPr>
              <w:tabs>
                <w:tab w:val="left" w:pos="2604"/>
              </w:tabs>
              <w:jc w:val="right"/>
            </w:pPr>
            <w:r>
              <w:t>SUD P3</w:t>
            </w:r>
          </w:p>
        </w:tc>
        <w:tc>
          <w:tcPr>
            <w:tcW w:w="6814" w:type="dxa"/>
            <w:tcMar/>
            <w:vAlign w:val="center"/>
          </w:tcPr>
          <w:p w:rsidR="4E77F023" w:rsidP="4E77F023" w:rsidRDefault="4E77F023" w14:paraId="0B891480" w14:textId="4CA30CA6">
            <w:pPr>
              <w:jc w:val="center"/>
            </w:pPr>
            <w:r>
              <w:t>Percent of Pregnant and Postpartum People with OUD who were Counseled on Medication for Opioid Use Disorder (MOUD)</w:t>
            </w:r>
          </w:p>
        </w:tc>
      </w:tr>
      <w:tr w:rsidR="4E77F023" w:rsidTr="2B7E1F07" w14:paraId="40F9C2DB" w14:textId="77777777">
        <w:trPr>
          <w:trHeight w:val="300"/>
          <w:jc w:val="center"/>
        </w:trPr>
        <w:tc>
          <w:tcPr>
            <w:tcW w:w="3615" w:type="dxa"/>
            <w:tcMar/>
            <w:vAlign w:val="center"/>
          </w:tcPr>
          <w:p w:rsidR="4E77F023" w:rsidP="4E77F023" w:rsidRDefault="4E77F023" w14:paraId="3FD336C0" w14:textId="1D1459A0">
            <w:pPr>
              <w:tabs>
                <w:tab w:val="left" w:pos="2604"/>
              </w:tabs>
              <w:jc w:val="right"/>
            </w:pPr>
            <w:r>
              <w:t>SUD P4</w:t>
            </w:r>
          </w:p>
        </w:tc>
        <w:tc>
          <w:tcPr>
            <w:tcW w:w="6814" w:type="dxa"/>
            <w:tcMar/>
            <w:vAlign w:val="center"/>
          </w:tcPr>
          <w:p w:rsidR="4E77F023" w:rsidP="4E77F023" w:rsidRDefault="4E77F023" w14:paraId="15159752" w14:textId="7F431123">
            <w:pPr>
              <w:jc w:val="center"/>
            </w:pPr>
            <w:r>
              <w:t>Percent of Pregnant and Postpartum People with SUD who were Counseled on Recovery Treatment Services</w:t>
            </w:r>
          </w:p>
        </w:tc>
      </w:tr>
      <w:tr w:rsidR="4E77F023" w:rsidTr="2B7E1F07" w14:paraId="40543D65" w14:textId="77777777">
        <w:trPr>
          <w:trHeight w:val="300"/>
          <w:jc w:val="center"/>
        </w:trPr>
        <w:tc>
          <w:tcPr>
            <w:tcW w:w="3615" w:type="dxa"/>
            <w:tcMar/>
            <w:vAlign w:val="center"/>
          </w:tcPr>
          <w:p w:rsidR="4E77F023" w:rsidP="4E77F023" w:rsidRDefault="4E77F023" w14:paraId="5A08DC27" w14:textId="69504251">
            <w:pPr>
              <w:jc w:val="right"/>
            </w:pPr>
            <w:r>
              <w:t>SUD P5</w:t>
            </w:r>
          </w:p>
        </w:tc>
        <w:tc>
          <w:tcPr>
            <w:tcW w:w="6814" w:type="dxa"/>
            <w:tcMar/>
            <w:vAlign w:val="center"/>
          </w:tcPr>
          <w:p w:rsidR="4E77F023" w:rsidP="4E77F023" w:rsidRDefault="4E77F023" w14:paraId="0BA42C96" w14:textId="3047F990">
            <w:pPr>
              <w:jc w:val="center"/>
            </w:pPr>
            <w:r>
              <w:t>Percent of Pregnant and Postpartum People with SUD who Received Naloxone Counseling</w:t>
            </w:r>
          </w:p>
        </w:tc>
      </w:tr>
      <w:tr w:rsidR="00AE4921" w:rsidTr="2B7E1F07" w14:paraId="702AFA67" w14:textId="77777777">
        <w:trPr>
          <w:trHeight w:val="300"/>
          <w:jc w:val="center"/>
        </w:trPr>
        <w:tc>
          <w:tcPr>
            <w:tcW w:w="3615" w:type="dxa"/>
            <w:shd w:val="clear" w:color="auto" w:fill="D9D9D9" w:themeFill="background1" w:themeFillShade="D9"/>
            <w:tcMar/>
            <w:vAlign w:val="center"/>
          </w:tcPr>
          <w:p w:rsidR="00AE4921" w:rsidP="00AE4921" w:rsidRDefault="3516D71D" w14:paraId="3327E0E2" w14:textId="36563923">
            <w:pPr>
              <w:tabs>
                <w:tab w:val="left" w:pos="2604"/>
              </w:tabs>
            </w:pPr>
            <w:r w:rsidRPr="4E77F023">
              <w:rPr>
                <w:i/>
                <w:iCs/>
              </w:rPr>
              <w:t>Outcome</w:t>
            </w:r>
            <w:r w:rsidRPr="4E77F023" w:rsidR="00AE4921">
              <w:rPr>
                <w:i/>
                <w:iCs/>
              </w:rPr>
              <w:t xml:space="preserve"> Measures</w:t>
            </w:r>
          </w:p>
        </w:tc>
        <w:tc>
          <w:tcPr>
            <w:tcW w:w="6814" w:type="dxa"/>
            <w:shd w:val="clear" w:color="auto" w:fill="D9D9D9" w:themeFill="background1" w:themeFillShade="D9"/>
            <w:tcMar/>
            <w:vAlign w:val="center"/>
          </w:tcPr>
          <w:p w:rsidRPr="005B0BEA" w:rsidR="00AE4921" w:rsidP="00AE4921" w:rsidRDefault="00AE4921" w14:paraId="1BEAFA0C" w14:textId="77777777">
            <w:pPr>
              <w:jc w:val="center"/>
            </w:pPr>
          </w:p>
        </w:tc>
      </w:tr>
      <w:tr w:rsidR="00AE4921" w:rsidTr="2B7E1F07" w14:paraId="619E65D3" w14:textId="77777777">
        <w:trPr>
          <w:trHeight w:val="300"/>
          <w:jc w:val="center"/>
        </w:trPr>
        <w:tc>
          <w:tcPr>
            <w:tcW w:w="3615" w:type="dxa"/>
            <w:tcMar/>
            <w:vAlign w:val="center"/>
          </w:tcPr>
          <w:p w:rsidR="4E77F023" w:rsidP="4E77F023" w:rsidRDefault="4E77F023" w14:paraId="68BC61E4" w14:textId="04271266">
            <w:pPr>
              <w:jc w:val="right"/>
            </w:pPr>
            <w:r>
              <w:t>SUD O1</w:t>
            </w:r>
          </w:p>
        </w:tc>
        <w:tc>
          <w:tcPr>
            <w:tcW w:w="6814" w:type="dxa"/>
            <w:tcMar/>
            <w:vAlign w:val="center"/>
          </w:tcPr>
          <w:p w:rsidR="4E77F023" w:rsidP="4E77F023" w:rsidRDefault="4E77F023" w14:paraId="362965BF" w14:textId="2B88E1ED">
            <w:pPr>
              <w:jc w:val="center"/>
            </w:pPr>
            <w:r>
              <w:t>Percent of Newborns Exposed to Substances in Utero Who Were Discharged to Either Birth Parent</w:t>
            </w:r>
          </w:p>
        </w:tc>
      </w:tr>
      <w:tr w:rsidR="00025AEC" w:rsidTr="2B7E1F07" w14:paraId="3CA9899F" w14:textId="77777777">
        <w:trPr>
          <w:trHeight w:val="300"/>
          <w:jc w:val="center"/>
        </w:trPr>
        <w:tc>
          <w:tcPr>
            <w:tcW w:w="3615" w:type="dxa"/>
            <w:tcMar/>
            <w:vAlign w:val="center"/>
          </w:tcPr>
          <w:p w:rsidR="4E77F023" w:rsidP="4E77F023" w:rsidRDefault="4E77F023" w14:paraId="08FBCECF" w14:textId="76EBE4B3">
            <w:pPr>
              <w:jc w:val="right"/>
            </w:pPr>
            <w:r>
              <w:t>SUD O2</w:t>
            </w:r>
          </w:p>
        </w:tc>
        <w:tc>
          <w:tcPr>
            <w:tcW w:w="6814" w:type="dxa"/>
            <w:tcMar/>
            <w:vAlign w:val="center"/>
          </w:tcPr>
          <w:p w:rsidR="4E77F023" w:rsidP="4E77F023" w:rsidRDefault="4E77F023" w14:paraId="409B2263" w14:textId="741791EE">
            <w:pPr>
              <w:jc w:val="center"/>
            </w:pPr>
            <w:r>
              <w:t>Percent of Pregnant and Postpartum People with OUD who Received or Were Referred to Medication for Opioid Use Disorder (MOUD)</w:t>
            </w:r>
          </w:p>
        </w:tc>
      </w:tr>
      <w:tr w:rsidR="00025AEC" w:rsidTr="2B7E1F07" w14:paraId="20D073D2" w14:textId="77777777">
        <w:trPr>
          <w:trHeight w:val="300"/>
          <w:jc w:val="center"/>
        </w:trPr>
        <w:tc>
          <w:tcPr>
            <w:tcW w:w="3615" w:type="dxa"/>
            <w:tcMar/>
            <w:vAlign w:val="center"/>
          </w:tcPr>
          <w:p w:rsidR="4E77F023" w:rsidP="4E77F023" w:rsidRDefault="4E77F023" w14:paraId="2615DD5E" w14:textId="077C4D37">
            <w:pPr>
              <w:jc w:val="right"/>
            </w:pPr>
            <w:r>
              <w:t>SUD O3</w:t>
            </w:r>
          </w:p>
        </w:tc>
        <w:tc>
          <w:tcPr>
            <w:tcW w:w="6814" w:type="dxa"/>
            <w:tcMar/>
            <w:vAlign w:val="center"/>
          </w:tcPr>
          <w:p w:rsidR="4E77F023" w:rsidP="4E77F023" w:rsidRDefault="4E77F023" w14:paraId="3952B786" w14:textId="0AC0ADF6">
            <w:pPr>
              <w:jc w:val="center"/>
            </w:pPr>
            <w:r>
              <w:t>Percent of Pregnant and Postpartum People with SUD who Received or Were Referred to Recovery Treatment Services</w:t>
            </w:r>
          </w:p>
        </w:tc>
      </w:tr>
      <w:tr w:rsidR="00025AEC" w:rsidTr="2B7E1F07" w14:paraId="2A84FFB9" w14:textId="77777777">
        <w:trPr>
          <w:trHeight w:val="300"/>
          <w:jc w:val="center"/>
        </w:trPr>
        <w:tc>
          <w:tcPr>
            <w:tcW w:w="3615" w:type="dxa"/>
            <w:tcMar/>
            <w:vAlign w:val="center"/>
          </w:tcPr>
          <w:p w:rsidR="4E77F023" w:rsidP="4E77F023" w:rsidRDefault="4E77F023" w14:paraId="30C40DAE" w14:textId="7E98878C">
            <w:pPr>
              <w:jc w:val="right"/>
            </w:pPr>
            <w:r>
              <w:t>SUD O4</w:t>
            </w:r>
          </w:p>
        </w:tc>
        <w:tc>
          <w:tcPr>
            <w:tcW w:w="6814" w:type="dxa"/>
            <w:tcMar/>
            <w:vAlign w:val="center"/>
          </w:tcPr>
          <w:p w:rsidR="4E77F023" w:rsidP="4E77F023" w:rsidRDefault="4E77F023" w14:paraId="31F0D1AD" w14:textId="1E6E7790">
            <w:pPr>
              <w:jc w:val="center"/>
            </w:pPr>
            <w:r>
              <w:t>Percent of Pregnant and Postpartum People with SUD who Received or Were Prescribed Naloxone Prior to Delivery Discharge</w:t>
            </w:r>
          </w:p>
        </w:tc>
      </w:tr>
      <w:tr w:rsidR="00AE4921" w:rsidTr="2B7E1F07" w14:paraId="60975051" w14:textId="77777777">
        <w:trPr>
          <w:trHeight w:val="300"/>
          <w:jc w:val="center"/>
        </w:trPr>
        <w:tc>
          <w:tcPr>
            <w:tcW w:w="3615" w:type="dxa"/>
            <w:shd w:val="clear" w:color="auto" w:fill="D9D9D9" w:themeFill="background1" w:themeFillShade="D9"/>
            <w:tcMar/>
            <w:vAlign w:val="center"/>
          </w:tcPr>
          <w:p w:rsidRPr="005B0BEA" w:rsidR="00AE4921" w:rsidP="00AE4921" w:rsidRDefault="00AE4921" w14:paraId="3B897127" w14:textId="33734CC9">
            <w:r w:rsidRPr="00EF7960">
              <w:rPr>
                <w:i/>
                <w:iCs/>
              </w:rPr>
              <w:t>Structure Measures</w:t>
            </w:r>
          </w:p>
        </w:tc>
        <w:tc>
          <w:tcPr>
            <w:tcW w:w="6814" w:type="dxa"/>
            <w:shd w:val="clear" w:color="auto" w:fill="D9D9D9" w:themeFill="background1" w:themeFillShade="D9"/>
            <w:tcMar/>
            <w:vAlign w:val="center"/>
          </w:tcPr>
          <w:p w:rsidRPr="005B0BEA" w:rsidR="00AE4921" w:rsidP="00AE4921" w:rsidRDefault="00AE4921" w14:paraId="22C6B0D9" w14:textId="77777777">
            <w:pPr>
              <w:jc w:val="center"/>
            </w:pPr>
          </w:p>
        </w:tc>
      </w:tr>
      <w:tr w:rsidR="00AE4921" w:rsidTr="2B7E1F07" w14:paraId="2D02760A" w14:textId="77777777">
        <w:trPr>
          <w:trHeight w:val="300"/>
          <w:jc w:val="center"/>
        </w:trPr>
        <w:tc>
          <w:tcPr>
            <w:tcW w:w="3615" w:type="dxa"/>
            <w:tcMar/>
            <w:vAlign w:val="center"/>
          </w:tcPr>
          <w:p w:rsidR="00AE4921" w:rsidP="00AE4921" w:rsidRDefault="7B7E32E5" w14:paraId="1304433E" w14:textId="0A52E36B">
            <w:pPr>
              <w:jc w:val="right"/>
            </w:pPr>
            <w:r>
              <w:t>ALL S1-Multi-Bundle Measure</w:t>
            </w:r>
          </w:p>
        </w:tc>
        <w:tc>
          <w:tcPr>
            <w:tcW w:w="6814" w:type="dxa"/>
            <w:tcMar/>
            <w:vAlign w:val="center"/>
          </w:tcPr>
          <w:p w:rsidR="00AE4921" w:rsidP="00AE4921" w:rsidRDefault="00564B8B" w14:paraId="25946556" w14:textId="6BF5B976">
            <w:pPr>
              <w:jc w:val="center"/>
            </w:pPr>
            <w:r w:rsidRPr="00564B8B">
              <w:t>Patient Event Debriefs</w:t>
            </w:r>
          </w:p>
        </w:tc>
      </w:tr>
      <w:tr w:rsidR="00AE4921" w:rsidTr="2B7E1F07" w14:paraId="0DA26D9E" w14:textId="77777777">
        <w:trPr>
          <w:trHeight w:val="300"/>
          <w:jc w:val="center"/>
        </w:trPr>
        <w:tc>
          <w:tcPr>
            <w:tcW w:w="3615" w:type="dxa"/>
            <w:tcMar/>
            <w:vAlign w:val="center"/>
          </w:tcPr>
          <w:p w:rsidR="00AE4921" w:rsidP="00AE4921" w:rsidRDefault="7B7E32E5" w14:paraId="550AF6EB" w14:textId="783A417D">
            <w:pPr>
              <w:jc w:val="right"/>
            </w:pPr>
            <w:r>
              <w:t>ALL S7-Multi-Bundle Measure</w:t>
            </w:r>
          </w:p>
        </w:tc>
        <w:tc>
          <w:tcPr>
            <w:tcW w:w="6814" w:type="dxa"/>
            <w:tcMar/>
            <w:vAlign w:val="center"/>
          </w:tcPr>
          <w:p w:rsidR="00AE4921" w:rsidP="00AE4921" w:rsidRDefault="00564B8B" w14:paraId="20AF67A6" w14:textId="339CCD5C">
            <w:pPr>
              <w:jc w:val="center"/>
            </w:pPr>
            <w:r w:rsidRPr="00564B8B">
              <w:t>Resource Mapping/ Identification of Community Resources</w:t>
            </w:r>
          </w:p>
        </w:tc>
      </w:tr>
      <w:tr w:rsidR="00564B8B" w:rsidTr="2B7E1F07" w14:paraId="61B9D03F" w14:textId="77777777">
        <w:trPr>
          <w:trHeight w:val="300"/>
          <w:jc w:val="center"/>
        </w:trPr>
        <w:tc>
          <w:tcPr>
            <w:tcW w:w="3615" w:type="dxa"/>
            <w:tcMar/>
            <w:vAlign w:val="center"/>
          </w:tcPr>
          <w:p w:rsidR="00564B8B" w:rsidP="00564B8B" w:rsidRDefault="00564B8B" w14:paraId="361D2273" w14:textId="36B1FAFB">
            <w:pPr>
              <w:jc w:val="right"/>
            </w:pPr>
            <w:r>
              <w:t>SUD S1</w:t>
            </w:r>
          </w:p>
        </w:tc>
        <w:tc>
          <w:tcPr>
            <w:tcW w:w="6814" w:type="dxa"/>
            <w:tcMar/>
            <w:vAlign w:val="center"/>
          </w:tcPr>
          <w:p w:rsidR="00564B8B" w:rsidP="00564B8B" w:rsidRDefault="00564B8B" w14:paraId="16BF56D1" w14:textId="2900810F">
            <w:pPr>
              <w:jc w:val="center"/>
            </w:pPr>
            <w:r w:rsidRPr="00564B8B">
              <w:t>General Pain Management Guidelines</w:t>
            </w:r>
          </w:p>
        </w:tc>
      </w:tr>
      <w:tr w:rsidR="00564B8B" w:rsidTr="2B7E1F07" w14:paraId="155759B4" w14:textId="77777777">
        <w:trPr>
          <w:trHeight w:val="300"/>
          <w:jc w:val="center"/>
        </w:trPr>
        <w:tc>
          <w:tcPr>
            <w:tcW w:w="3615" w:type="dxa"/>
            <w:tcMar/>
            <w:vAlign w:val="center"/>
          </w:tcPr>
          <w:p w:rsidR="00564B8B" w:rsidP="00564B8B" w:rsidRDefault="00564B8B" w14:paraId="79D13131" w14:textId="1BDE3D7E">
            <w:pPr>
              <w:jc w:val="right"/>
            </w:pPr>
            <w:r>
              <w:t>SUD S2</w:t>
            </w:r>
          </w:p>
        </w:tc>
        <w:tc>
          <w:tcPr>
            <w:tcW w:w="6814" w:type="dxa"/>
            <w:tcMar/>
            <w:vAlign w:val="center"/>
          </w:tcPr>
          <w:p w:rsidR="00564B8B" w:rsidP="00564B8B" w:rsidRDefault="00564B8B" w14:paraId="69592D05" w14:textId="796AD268">
            <w:pPr>
              <w:jc w:val="center"/>
            </w:pPr>
            <w:r w:rsidRPr="00564B8B">
              <w:t>OUD Pain Management Guidelines</w:t>
            </w:r>
          </w:p>
        </w:tc>
      </w:tr>
      <w:tr w:rsidR="00564B8B" w:rsidTr="2B7E1F07" w14:paraId="4B042093" w14:textId="77777777">
        <w:trPr>
          <w:trHeight w:val="300"/>
          <w:jc w:val="center"/>
        </w:trPr>
        <w:tc>
          <w:tcPr>
            <w:tcW w:w="3615" w:type="dxa"/>
            <w:tcMar/>
            <w:vAlign w:val="center"/>
          </w:tcPr>
          <w:p w:rsidR="00564B8B" w:rsidP="00564B8B" w:rsidRDefault="00564B8B" w14:paraId="6B964BAE" w14:textId="43CF3083">
            <w:pPr>
              <w:jc w:val="right"/>
            </w:pPr>
            <w:r>
              <w:t>SUD S3</w:t>
            </w:r>
          </w:p>
        </w:tc>
        <w:tc>
          <w:tcPr>
            <w:tcW w:w="6814" w:type="dxa"/>
            <w:tcMar/>
            <w:vAlign w:val="center"/>
          </w:tcPr>
          <w:p w:rsidR="00564B8B" w:rsidP="00564B8B" w:rsidRDefault="00564B8B" w14:paraId="7FE24C91" w14:textId="68A331A1">
            <w:pPr>
              <w:jc w:val="center"/>
            </w:pPr>
            <w:r w:rsidRPr="00564B8B">
              <w:t>Validated Verbal Screening Tools and Resources Shared with Prenatal Care Sites</w:t>
            </w:r>
          </w:p>
        </w:tc>
      </w:tr>
      <w:tr w:rsidR="00564B8B" w:rsidTr="2B7E1F07" w14:paraId="4993C13E" w14:textId="77777777">
        <w:trPr>
          <w:trHeight w:val="300"/>
          <w:jc w:val="center"/>
        </w:trPr>
        <w:tc>
          <w:tcPr>
            <w:tcW w:w="3615" w:type="dxa"/>
            <w:shd w:val="clear" w:color="auto" w:fill="D9D9D9" w:themeFill="background1" w:themeFillShade="D9"/>
            <w:tcMar/>
            <w:vAlign w:val="center"/>
          </w:tcPr>
          <w:p w:rsidRPr="00A91466" w:rsidR="00564B8B" w:rsidP="2B7E1F07" w:rsidRDefault="00564B8B" w14:paraId="1FEADBEB" w14:textId="505E627A">
            <w:pPr>
              <w:rPr>
                <w:i w:val="1"/>
                <w:iCs w:val="1"/>
              </w:rPr>
            </w:pPr>
            <w:r w:rsidRPr="2B7E1F07" w:rsidR="7AE7AE67">
              <w:rPr>
                <w:i w:val="1"/>
                <w:iCs w:val="1"/>
              </w:rPr>
              <w:t>Optional Measures</w:t>
            </w:r>
            <w:r w:rsidRPr="2B7E1F07" w:rsidR="4854D13A">
              <w:rPr>
                <w:i w:val="1"/>
                <w:iCs w:val="1"/>
              </w:rPr>
              <w:t>*</w:t>
            </w:r>
          </w:p>
        </w:tc>
        <w:tc>
          <w:tcPr>
            <w:tcW w:w="6814" w:type="dxa"/>
            <w:shd w:val="clear" w:color="auto" w:fill="D9D9D9" w:themeFill="background1" w:themeFillShade="D9"/>
            <w:tcMar/>
            <w:vAlign w:val="center"/>
          </w:tcPr>
          <w:p w:rsidRPr="005B0BEA" w:rsidR="00564B8B" w:rsidP="00564B8B" w:rsidRDefault="00564B8B" w14:paraId="10038A42" w14:textId="77777777">
            <w:pPr>
              <w:jc w:val="center"/>
            </w:pPr>
          </w:p>
        </w:tc>
      </w:tr>
      <w:tr w:rsidR="00564B8B" w:rsidTr="2B7E1F07" w14:paraId="6C2B46B3" w14:textId="77777777">
        <w:trPr>
          <w:trHeight w:val="300"/>
          <w:jc w:val="center"/>
        </w:trPr>
        <w:tc>
          <w:tcPr>
            <w:tcW w:w="3615" w:type="dxa"/>
            <w:tcMar/>
            <w:vAlign w:val="center"/>
          </w:tcPr>
          <w:p w:rsidRPr="00EF7960" w:rsidR="00564B8B" w:rsidP="00564B8B" w:rsidRDefault="00564B8B" w14:paraId="529FFD58" w14:textId="25C8553F">
            <w:pPr>
              <w:jc w:val="right"/>
            </w:pPr>
            <w:r>
              <w:t>n/a</w:t>
            </w:r>
          </w:p>
        </w:tc>
        <w:tc>
          <w:tcPr>
            <w:tcW w:w="6814" w:type="dxa"/>
            <w:tcMar/>
            <w:vAlign w:val="center"/>
          </w:tcPr>
          <w:p w:rsidR="00564B8B" w:rsidP="00564B8B" w:rsidRDefault="00564B8B" w14:paraId="5EC6FAD3" w14:textId="6A3CF18E">
            <w:pPr>
              <w:tabs>
                <w:tab w:val="left" w:pos="1129"/>
              </w:tabs>
              <w:jc w:val="center"/>
            </w:pPr>
          </w:p>
        </w:tc>
      </w:tr>
      <w:tr w:rsidR="55075489" w:rsidTr="2B7E1F07" w14:paraId="5FEC1756" w14:textId="77777777">
        <w:trPr>
          <w:trHeight w:val="300"/>
          <w:jc w:val="center"/>
        </w:trPr>
        <w:tc>
          <w:tcPr>
            <w:tcW w:w="10429" w:type="dxa"/>
            <w:gridSpan w:val="2"/>
            <w:tcMar/>
            <w:vAlign w:val="center"/>
          </w:tcPr>
          <w:p w:rsidR="62AF6163" w:rsidP="55075489" w:rsidRDefault="62AF6163" w14:paraId="1D2808F8" w14:textId="338BCAC2">
            <w:pPr>
              <w:spacing w:line="259" w:lineRule="auto"/>
              <w:rPr>
                <w:rFonts w:ascii="Calibri" w:hAnsi="Calibri" w:eastAsia="Calibri" w:cs="Calibri"/>
                <w:color w:val="000000" w:themeColor="text1"/>
              </w:rPr>
            </w:pPr>
            <w:r w:rsidRPr="2B7E1F07" w:rsidR="0E1887E1">
              <w:rPr>
                <w:rFonts w:ascii="Calibri" w:hAnsi="Calibri" w:eastAsia="Calibri" w:cs="Calibri"/>
                <w:color w:val="000000" w:themeColor="text1" w:themeTint="FF" w:themeShade="FF"/>
              </w:rPr>
              <w:t>*</w:t>
            </w:r>
            <w:r w:rsidRPr="2B7E1F07" w:rsidR="6851F783">
              <w:rPr>
                <w:rFonts w:ascii="Calibri" w:hAnsi="Calibri" w:eastAsia="Calibri" w:cs="Calibri"/>
                <w:color w:val="000000" w:themeColor="text1" w:themeTint="FF" w:themeShade="FF"/>
              </w:rPr>
              <w:t>Note that State Surveillance</w:t>
            </w:r>
            <w:r w:rsidRPr="2B7E1F07" w:rsidR="3D28579C">
              <w:rPr>
                <w:rFonts w:ascii="Calibri" w:hAnsi="Calibri" w:eastAsia="Calibri" w:cs="Calibri"/>
                <w:color w:val="000000" w:themeColor="text1" w:themeTint="FF" w:themeShade="FF"/>
              </w:rPr>
              <w:t xml:space="preserve"> and Optional</w:t>
            </w:r>
            <w:r w:rsidRPr="2B7E1F07" w:rsidR="6851F783">
              <w:rPr>
                <w:rFonts w:ascii="Calibri" w:hAnsi="Calibri" w:eastAsia="Calibri" w:cs="Calibri"/>
                <w:color w:val="000000" w:themeColor="text1" w:themeTint="FF" w:themeShade="FF"/>
              </w:rPr>
              <w:t xml:space="preserve"> Measures are not included in AIM-developed </w:t>
            </w:r>
            <w:r w:rsidRPr="2B7E1F07" w:rsidR="6851F783">
              <w:rPr>
                <w:rFonts w:ascii="Calibri" w:hAnsi="Calibri" w:eastAsia="Calibri" w:cs="Calibri"/>
                <w:color w:val="000000" w:themeColor="text1" w:themeTint="FF" w:themeShade="FF"/>
              </w:rPr>
              <w:t>REDCap</w:t>
            </w:r>
            <w:r w:rsidRPr="2B7E1F07" w:rsidR="6851F783">
              <w:rPr>
                <w:rFonts w:ascii="Calibri" w:hAnsi="Calibri" w:eastAsia="Calibri" w:cs="Calibri"/>
                <w:color w:val="000000" w:themeColor="text1" w:themeTint="FF" w:themeShade="FF"/>
              </w:rPr>
              <w:t xml:space="preserve"> Projects </w:t>
            </w:r>
            <w:bookmarkStart w:name="_Int_q5j4UGp5" w:id="0"/>
            <w:r w:rsidRPr="2B7E1F07" w:rsidR="6851F783">
              <w:rPr>
                <w:rFonts w:ascii="Calibri" w:hAnsi="Calibri" w:eastAsia="Calibri" w:cs="Calibri"/>
                <w:color w:val="000000" w:themeColor="text1" w:themeTint="FF" w:themeShade="FF"/>
              </w:rPr>
              <w:t>at this time</w:t>
            </w:r>
            <w:bookmarkEnd w:id="0"/>
            <w:r w:rsidRPr="2B7E1F07" w:rsidR="6851F783">
              <w:rPr>
                <w:rFonts w:ascii="Calibri" w:hAnsi="Calibri" w:eastAsia="Calibri" w:cs="Calibri"/>
                <w:color w:val="000000" w:themeColor="text1" w:themeTint="FF" w:themeShade="FF"/>
              </w:rPr>
              <w:t>.</w:t>
            </w:r>
          </w:p>
        </w:tc>
      </w:tr>
    </w:tbl>
    <w:p w:rsidR="55075489" w:rsidRDefault="55075489" w14:paraId="12654032" w14:textId="780C33EC"/>
    <w:p w:rsidR="4E77F023" w:rsidP="2B7E1F07" w:rsidRDefault="4E77F023" w14:paraId="43057619" w14:textId="7C153F8A">
      <w:pPr>
        <w:spacing w:after="160" w:afterAutospacing="off" w:line="257" w:lineRule="auto"/>
        <w:ind w:left="-20" w:right="-20"/>
        <w:rPr>
          <w:rFonts w:ascii="Calibri" w:hAnsi="Calibri" w:eastAsia="Calibri" w:cs="Calibri"/>
          <w:noProof w:val="0"/>
          <w:sz w:val="22"/>
          <w:szCs w:val="22"/>
          <w:lang w:val="en-US"/>
        </w:rPr>
      </w:pPr>
      <w:r w:rsidRPr="2B7E1F07" w:rsidR="310C8451">
        <w:rPr>
          <w:rFonts w:ascii="Calibri" w:hAnsi="Calibri" w:eastAsia="Calibri" w:cs="Calibri"/>
          <w:noProof w:val="0"/>
          <w:sz w:val="22"/>
          <w:szCs w:val="22"/>
          <w:lang w:val="en-US"/>
        </w:rPr>
        <w:t xml:space="preserve">The table below describes each type of AIM </w:t>
      </w:r>
      <w:r w:rsidRPr="2B7E1F07" w:rsidR="310C8451">
        <w:rPr>
          <w:rFonts w:ascii="Calibri" w:hAnsi="Calibri" w:eastAsia="Calibri" w:cs="Calibri"/>
          <w:noProof w:val="0"/>
          <w:sz w:val="22"/>
          <w:szCs w:val="22"/>
          <w:lang w:val="en-US"/>
        </w:rPr>
        <w:t>REDCap</w:t>
      </w:r>
      <w:r w:rsidRPr="2B7E1F07" w:rsidR="310C8451">
        <w:rPr>
          <w:rFonts w:ascii="Calibri" w:hAnsi="Calibri" w:eastAsia="Calibri" w:cs="Calibri"/>
          <w:noProof w:val="0"/>
          <w:sz w:val="22"/>
          <w:szCs w:val="22"/>
          <w:lang w:val="en-US"/>
        </w:rPr>
        <w:t xml:space="preserve"> Project, the associated file name, and the intended purpose. Separate projects were developed to allow teams to deploy them more easily to the data entry person(s) most </w:t>
      </w:r>
      <w:r w:rsidRPr="2B7E1F07" w:rsidR="310C8451">
        <w:rPr>
          <w:rFonts w:ascii="Calibri" w:hAnsi="Calibri" w:eastAsia="Calibri" w:cs="Calibri"/>
          <w:noProof w:val="0"/>
          <w:sz w:val="22"/>
          <w:szCs w:val="22"/>
          <w:lang w:val="en-US"/>
        </w:rPr>
        <w:t>appropriate for</w:t>
      </w:r>
      <w:r w:rsidRPr="2B7E1F07" w:rsidR="310C8451">
        <w:rPr>
          <w:rFonts w:ascii="Calibri" w:hAnsi="Calibri" w:eastAsia="Calibri" w:cs="Calibri"/>
          <w:noProof w:val="0"/>
          <w:sz w:val="22"/>
          <w:szCs w:val="22"/>
          <w:lang w:val="en-US"/>
        </w:rPr>
        <w:t xml:space="preserve"> each type.</w:t>
      </w:r>
    </w:p>
    <w:tbl>
      <w:tblPr>
        <w:tblStyle w:val="TableGrid"/>
        <w:tblW w:w="0" w:type="auto"/>
        <w:tblLayout w:type="fixed"/>
        <w:tblLook w:val="04A0" w:firstRow="1" w:lastRow="0" w:firstColumn="1" w:lastColumn="0" w:noHBand="0" w:noVBand="1"/>
      </w:tblPr>
      <w:tblGrid>
        <w:gridCol w:w="1350"/>
        <w:gridCol w:w="5845"/>
        <w:gridCol w:w="7195"/>
      </w:tblGrid>
      <w:tr w:rsidR="2B7E1F07" w:rsidTr="2B7E1F07" w14:paraId="607FFBFA">
        <w:trPr>
          <w:trHeight w:val="300"/>
        </w:trPr>
        <w:tc>
          <w:tcPr>
            <w:tcW w:w="1350" w:type="dxa"/>
            <w:tcBorders>
              <w:top w:val="single" w:sz="8"/>
              <w:left w:val="single" w:sz="8"/>
              <w:bottom w:val="single" w:sz="8"/>
              <w:right w:val="single" w:sz="8"/>
            </w:tcBorders>
            <w:tcMar>
              <w:left w:w="108" w:type="dxa"/>
              <w:right w:w="108" w:type="dxa"/>
            </w:tcMar>
            <w:vAlign w:val="center"/>
          </w:tcPr>
          <w:p w:rsidR="2B7E1F07" w:rsidP="2B7E1F07" w:rsidRDefault="2B7E1F07" w14:paraId="40F9192A" w14:textId="16F0BD74">
            <w:pPr>
              <w:spacing w:before="0" w:beforeAutospacing="off" w:after="0" w:afterAutospacing="off"/>
              <w:ind w:left="-20" w:right="-20"/>
              <w:jc w:val="center"/>
            </w:pPr>
            <w:r w:rsidRPr="2B7E1F07" w:rsidR="2B7E1F07">
              <w:rPr>
                <w:rFonts w:ascii="Calibri" w:hAnsi="Calibri" w:eastAsia="Calibri" w:cs="Calibri"/>
                <w:b w:val="1"/>
                <w:bCs w:val="1"/>
                <w:sz w:val="22"/>
                <w:szCs w:val="22"/>
              </w:rPr>
              <w:t>AIM REDCap Project Type</w:t>
            </w:r>
          </w:p>
        </w:tc>
        <w:tc>
          <w:tcPr>
            <w:tcW w:w="5845" w:type="dxa"/>
            <w:tcBorders>
              <w:top w:val="single" w:sz="8"/>
              <w:left w:val="single" w:sz="8"/>
              <w:bottom w:val="single" w:sz="8"/>
              <w:right w:val="single" w:sz="8"/>
            </w:tcBorders>
            <w:tcMar>
              <w:left w:w="108" w:type="dxa"/>
              <w:right w:w="108" w:type="dxa"/>
            </w:tcMar>
            <w:vAlign w:val="center"/>
          </w:tcPr>
          <w:p w:rsidR="2B7E1F07" w:rsidP="2B7E1F07" w:rsidRDefault="2B7E1F07" w14:paraId="54A490D8" w14:textId="4F0262E0">
            <w:pPr>
              <w:spacing w:before="0" w:beforeAutospacing="off" w:after="0" w:afterAutospacing="off"/>
              <w:ind w:left="-20" w:right="-20"/>
              <w:jc w:val="center"/>
              <w:rPr>
                <w:rFonts w:ascii="Calibri" w:hAnsi="Calibri" w:eastAsia="Calibri" w:cs="Calibri"/>
                <w:b w:val="1"/>
                <w:bCs w:val="1"/>
                <w:sz w:val="22"/>
                <w:szCs w:val="22"/>
              </w:rPr>
            </w:pPr>
            <w:r w:rsidRPr="2B7E1F07" w:rsidR="2B7E1F07">
              <w:rPr>
                <w:rFonts w:ascii="Calibri" w:hAnsi="Calibri" w:eastAsia="Calibri" w:cs="Calibri"/>
                <w:b w:val="1"/>
                <w:bCs w:val="1"/>
                <w:sz w:val="22"/>
                <w:szCs w:val="22"/>
              </w:rPr>
              <w:t xml:space="preserve">Associated </w:t>
            </w:r>
            <w:r w:rsidRPr="2B7E1F07" w:rsidR="1B2563B8">
              <w:rPr>
                <w:rFonts w:ascii="Calibri" w:hAnsi="Calibri" w:eastAsia="Calibri" w:cs="Calibri"/>
                <w:b w:val="1"/>
                <w:bCs w:val="1"/>
                <w:sz w:val="22"/>
                <w:szCs w:val="22"/>
              </w:rPr>
              <w:t>Project File Name</w:t>
            </w:r>
          </w:p>
        </w:tc>
        <w:tc>
          <w:tcPr>
            <w:tcW w:w="7195" w:type="dxa"/>
            <w:tcBorders>
              <w:top w:val="single" w:sz="8"/>
              <w:left w:val="single" w:sz="8"/>
              <w:bottom w:val="single" w:sz="8"/>
              <w:right w:val="single" w:sz="8"/>
            </w:tcBorders>
            <w:tcMar>
              <w:left w:w="108" w:type="dxa"/>
              <w:right w:w="108" w:type="dxa"/>
            </w:tcMar>
            <w:vAlign w:val="center"/>
          </w:tcPr>
          <w:p w:rsidR="2B7E1F07" w:rsidP="2B7E1F07" w:rsidRDefault="2B7E1F07" w14:paraId="404CA314" w14:textId="4DAE322C">
            <w:pPr>
              <w:spacing w:before="0" w:beforeAutospacing="off" w:after="0" w:afterAutospacing="off"/>
              <w:ind w:left="-20" w:right="-20"/>
              <w:jc w:val="center"/>
            </w:pPr>
            <w:r w:rsidRPr="2B7E1F07" w:rsidR="2B7E1F07">
              <w:rPr>
                <w:rFonts w:ascii="Calibri" w:hAnsi="Calibri" w:eastAsia="Calibri" w:cs="Calibri"/>
                <w:b w:val="1"/>
                <w:bCs w:val="1"/>
                <w:sz w:val="22"/>
                <w:szCs w:val="22"/>
              </w:rPr>
              <w:t>Intended Purpose</w:t>
            </w:r>
          </w:p>
        </w:tc>
      </w:tr>
      <w:tr w:rsidR="2B7E1F07" w:rsidTr="2B7E1F07" w14:paraId="100CE7B8">
        <w:trPr>
          <w:trHeight w:val="300"/>
        </w:trPr>
        <w:tc>
          <w:tcPr>
            <w:tcW w:w="1350" w:type="dxa"/>
            <w:tcBorders>
              <w:top w:val="single" w:sz="8"/>
              <w:left w:val="single" w:sz="8"/>
              <w:bottom w:val="single" w:sz="8"/>
              <w:right w:val="single" w:sz="8"/>
            </w:tcBorders>
            <w:tcMar>
              <w:left w:w="108" w:type="dxa"/>
              <w:right w:w="108" w:type="dxa"/>
            </w:tcMar>
            <w:vAlign w:val="center"/>
          </w:tcPr>
          <w:p w:rsidR="2B7E1F07" w:rsidP="2B7E1F07" w:rsidRDefault="2B7E1F07" w14:paraId="3DF1B4EE" w14:textId="6084C079">
            <w:pPr>
              <w:spacing w:before="0" w:beforeAutospacing="off" w:after="0" w:afterAutospacing="off"/>
              <w:ind w:left="-20" w:right="-20"/>
              <w:jc w:val="center"/>
            </w:pPr>
            <w:r w:rsidRPr="2B7E1F07" w:rsidR="2B7E1F07">
              <w:rPr>
                <w:rFonts w:ascii="Calibri" w:hAnsi="Calibri" w:eastAsia="Calibri" w:cs="Calibri"/>
                <w:i w:val="1"/>
                <w:iCs w:val="1"/>
                <w:sz w:val="22"/>
                <w:szCs w:val="22"/>
              </w:rPr>
              <w:t>Facility</w:t>
            </w:r>
          </w:p>
        </w:tc>
        <w:tc>
          <w:tcPr>
            <w:tcW w:w="5845" w:type="dxa"/>
            <w:tcBorders>
              <w:top w:val="single" w:sz="8"/>
              <w:left w:val="single" w:sz="8"/>
              <w:bottom w:val="single" w:sz="8"/>
              <w:right w:val="single" w:sz="8"/>
            </w:tcBorders>
            <w:tcMar>
              <w:left w:w="108" w:type="dxa"/>
              <w:right w:w="108" w:type="dxa"/>
            </w:tcMar>
            <w:vAlign w:val="center"/>
          </w:tcPr>
          <w:p w:rsidR="2B7E1F07" w:rsidP="2B7E1F07" w:rsidRDefault="2B7E1F07" w14:paraId="488FD0FE" w14:textId="7F571805">
            <w:pPr>
              <w:spacing w:before="0" w:beforeAutospacing="off" w:after="0" w:afterAutospacing="off"/>
              <w:ind w:left="-20" w:right="-20"/>
            </w:pPr>
            <w:r w:rsidRPr="2B7E1F07" w:rsidR="2B7E1F07">
              <w:rPr>
                <w:rFonts w:ascii="Calibri" w:hAnsi="Calibri" w:eastAsia="Calibri" w:cs="Calibri"/>
                <w:sz w:val="22"/>
                <w:szCs w:val="22"/>
              </w:rPr>
              <w:t xml:space="preserve"> </w:t>
            </w:r>
            <w:r w:rsidRPr="2B7E1F07" w:rsidR="7773A26B">
              <w:rPr>
                <w:rFonts w:ascii="Calibri" w:hAnsi="Calibri" w:eastAsia="Calibri" w:cs="Calibri"/>
                <w:sz w:val="22"/>
                <w:szCs w:val="22"/>
              </w:rPr>
              <w:t xml:space="preserve">SUD_Mo_Facility_Complete.xml   </w:t>
            </w:r>
          </w:p>
          <w:p w:rsidR="7773A26B" w:rsidP="2B7E1F07" w:rsidRDefault="7773A26B" w14:paraId="6268D3C7" w14:textId="244383E7">
            <w:pPr>
              <w:pStyle w:val="Normal"/>
              <w:spacing w:before="0" w:beforeAutospacing="off" w:after="0" w:afterAutospacing="off"/>
              <w:ind w:left="-20" w:right="-20"/>
            </w:pPr>
            <w:r w:rsidRPr="2B7E1F07" w:rsidR="7773A26B">
              <w:rPr>
                <w:rFonts w:ascii="Calibri" w:hAnsi="Calibri" w:eastAsia="Calibri" w:cs="Calibri"/>
                <w:sz w:val="22"/>
                <w:szCs w:val="22"/>
              </w:rPr>
              <w:t xml:space="preserve">SUD_Qtr_Facility_Complete.xml  </w:t>
            </w:r>
          </w:p>
          <w:p w:rsidR="7773A26B" w:rsidP="2B7E1F07" w:rsidRDefault="7773A26B" w14:paraId="5CF76786" w14:textId="06133AB3">
            <w:pPr>
              <w:pStyle w:val="Normal"/>
              <w:spacing w:before="0" w:beforeAutospacing="off" w:after="0" w:afterAutospacing="off"/>
              <w:ind w:left="-20" w:right="-20"/>
            </w:pPr>
            <w:r w:rsidRPr="2B7E1F07" w:rsidR="7773A26B">
              <w:rPr>
                <w:rFonts w:ascii="Calibri" w:hAnsi="Calibri" w:eastAsia="Calibri" w:cs="Calibri"/>
                <w:sz w:val="22"/>
                <w:szCs w:val="22"/>
              </w:rPr>
              <w:t xml:space="preserve">SUD_Mo_Facility_Partial.xml  </w:t>
            </w:r>
          </w:p>
          <w:p w:rsidR="7773A26B" w:rsidP="2B7E1F07" w:rsidRDefault="7773A26B" w14:paraId="676C82CA" w14:textId="0EDEF160">
            <w:pPr>
              <w:pStyle w:val="Normal"/>
              <w:spacing w:before="0" w:beforeAutospacing="off" w:after="0" w:afterAutospacing="off"/>
              <w:ind w:left="-20" w:right="-20"/>
            </w:pPr>
            <w:r w:rsidRPr="2B7E1F07" w:rsidR="7773A26B">
              <w:rPr>
                <w:rFonts w:ascii="Calibri" w:hAnsi="Calibri" w:eastAsia="Calibri" w:cs="Calibri"/>
                <w:sz w:val="22"/>
                <w:szCs w:val="22"/>
              </w:rPr>
              <w:t>SUD_Qtr_Facility_Partial.xml</w:t>
            </w:r>
          </w:p>
        </w:tc>
        <w:tc>
          <w:tcPr>
            <w:tcW w:w="7195" w:type="dxa"/>
            <w:tcBorders>
              <w:top w:val="single" w:sz="8"/>
              <w:left w:val="single" w:sz="8"/>
              <w:bottom w:val="single" w:sz="8"/>
              <w:right w:val="single" w:sz="8"/>
            </w:tcBorders>
            <w:tcMar>
              <w:left w:w="108" w:type="dxa"/>
              <w:right w:w="108" w:type="dxa"/>
            </w:tcMar>
            <w:vAlign w:val="center"/>
          </w:tcPr>
          <w:p w:rsidR="2B7E1F07" w:rsidP="2B7E1F07" w:rsidRDefault="2B7E1F07" w14:paraId="4652A06E" w14:textId="3B82D145">
            <w:pPr>
              <w:spacing w:before="0" w:beforeAutospacing="off" w:after="0" w:afterAutospacing="off"/>
              <w:ind w:left="-20" w:right="-20"/>
              <w:jc w:val="center"/>
              <w:rPr>
                <w:rFonts w:ascii="Calibri" w:hAnsi="Calibri" w:eastAsia="Calibri" w:cs="Calibri"/>
                <w:sz w:val="22"/>
                <w:szCs w:val="22"/>
              </w:rPr>
            </w:pPr>
            <w:r w:rsidRPr="2B7E1F07" w:rsidR="2B7E1F07">
              <w:rPr>
                <w:rFonts w:ascii="Calibri" w:hAnsi="Calibri" w:eastAsia="Calibri" w:cs="Calibri"/>
                <w:sz w:val="22"/>
                <w:szCs w:val="22"/>
                <w:u w:val="single"/>
              </w:rPr>
              <w:t>Facility</w:t>
            </w:r>
            <w:r w:rsidRPr="2B7E1F07" w:rsidR="2B7E1F07">
              <w:rPr>
                <w:rFonts w:ascii="Calibri" w:hAnsi="Calibri" w:eastAsia="Calibri" w:cs="Calibri"/>
                <w:sz w:val="22"/>
                <w:szCs w:val="22"/>
              </w:rPr>
              <w:t xml:space="preserve"> projects </w:t>
            </w:r>
            <w:r w:rsidRPr="2B7E1F07" w:rsidR="2B7E1F07">
              <w:rPr>
                <w:rFonts w:ascii="Calibri" w:hAnsi="Calibri" w:eastAsia="Calibri" w:cs="Calibri"/>
                <w:sz w:val="22"/>
                <w:szCs w:val="22"/>
              </w:rPr>
              <w:t>assist</w:t>
            </w:r>
            <w:r w:rsidRPr="2B7E1F07" w:rsidR="2B7E1F07">
              <w:rPr>
                <w:rFonts w:ascii="Calibri" w:hAnsi="Calibri" w:eastAsia="Calibri" w:cs="Calibri"/>
                <w:sz w:val="22"/>
                <w:szCs w:val="22"/>
              </w:rPr>
              <w:t xml:space="preserve"> users in capturing data that </w:t>
            </w:r>
            <w:r w:rsidRPr="2B7E1F07" w:rsidR="2B7E1F07">
              <w:rPr>
                <w:rFonts w:ascii="Calibri" w:hAnsi="Calibri" w:eastAsia="Calibri" w:cs="Calibri"/>
                <w:sz w:val="22"/>
                <w:szCs w:val="22"/>
              </w:rPr>
              <w:t>are</w:t>
            </w:r>
            <w:r w:rsidRPr="2B7E1F07" w:rsidR="2B7E1F07">
              <w:rPr>
                <w:rFonts w:ascii="Calibri" w:hAnsi="Calibri" w:eastAsia="Calibri" w:cs="Calibri"/>
                <w:sz w:val="22"/>
                <w:szCs w:val="22"/>
              </w:rPr>
              <w:t xml:space="preserve"> NOT at the patient level. These measures often include assessment of provider education/training, policies, and resources.</w:t>
            </w:r>
            <w:r w:rsidRPr="2B7E1F07" w:rsidR="77BB7FC2">
              <w:rPr>
                <w:rFonts w:ascii="Calibri" w:hAnsi="Calibri" w:eastAsia="Calibri" w:cs="Calibri"/>
                <w:sz w:val="22"/>
                <w:szCs w:val="22"/>
              </w:rPr>
              <w:t xml:space="preserve"> </w:t>
            </w:r>
            <w:bookmarkStart w:name="_Int_SCuv6MC1" w:id="308860150"/>
            <w:r w:rsidRPr="2B7E1F07" w:rsidR="77BB7FC2">
              <w:rPr>
                <w:rFonts w:ascii="Calibri" w:hAnsi="Calibri" w:eastAsia="Calibri" w:cs="Calibri"/>
                <w:sz w:val="22"/>
                <w:szCs w:val="22"/>
              </w:rPr>
              <w:t xml:space="preserve">Project files </w:t>
            </w:r>
            <w:r w:rsidRPr="2B7E1F07" w:rsidR="11F6B904">
              <w:rPr>
                <w:rFonts w:ascii="Calibri" w:hAnsi="Calibri" w:eastAsia="Calibri" w:cs="Calibri"/>
                <w:sz w:val="22"/>
                <w:szCs w:val="22"/>
              </w:rPr>
              <w:t xml:space="preserve">that include </w:t>
            </w:r>
            <w:r w:rsidRPr="2B7E1F07" w:rsidR="11F6B904">
              <w:rPr>
                <w:rFonts w:ascii="Calibri" w:hAnsi="Calibri" w:eastAsia="Calibri" w:cs="Calibri"/>
                <w:i w:val="1"/>
                <w:iCs w:val="1"/>
                <w:sz w:val="22"/>
                <w:szCs w:val="22"/>
              </w:rPr>
              <w:t>Partial</w:t>
            </w:r>
            <w:r w:rsidRPr="2B7E1F07" w:rsidR="11F6B904">
              <w:rPr>
                <w:rFonts w:ascii="Calibri" w:hAnsi="Calibri" w:eastAsia="Calibri" w:cs="Calibri"/>
                <w:sz w:val="22"/>
                <w:szCs w:val="22"/>
              </w:rPr>
              <w:t xml:space="preserve"> in the name omit measures that may be collected through sampling.</w:t>
            </w:r>
            <w:bookmarkEnd w:id="308860150"/>
          </w:p>
        </w:tc>
      </w:tr>
      <w:tr w:rsidR="2B7E1F07" w:rsidTr="2B7E1F07" w14:paraId="6FDD8FF8">
        <w:trPr>
          <w:trHeight w:val="300"/>
        </w:trPr>
        <w:tc>
          <w:tcPr>
            <w:tcW w:w="1350" w:type="dxa"/>
            <w:tcBorders>
              <w:top w:val="single" w:sz="8"/>
              <w:left w:val="single" w:sz="8"/>
              <w:bottom w:val="single" w:sz="8"/>
              <w:right w:val="single" w:sz="8"/>
            </w:tcBorders>
            <w:tcMar>
              <w:left w:w="108" w:type="dxa"/>
              <w:right w:w="108" w:type="dxa"/>
            </w:tcMar>
            <w:vAlign w:val="center"/>
          </w:tcPr>
          <w:p w:rsidR="2B7E1F07" w:rsidP="2B7E1F07" w:rsidRDefault="2B7E1F07" w14:paraId="692E231F" w14:textId="7EF62586">
            <w:pPr>
              <w:spacing w:before="0" w:beforeAutospacing="off" w:after="0" w:afterAutospacing="off"/>
              <w:ind w:left="-20" w:right="-20"/>
              <w:jc w:val="center"/>
            </w:pPr>
            <w:r w:rsidRPr="2B7E1F07" w:rsidR="2B7E1F07">
              <w:rPr>
                <w:rFonts w:ascii="Calibri" w:hAnsi="Calibri" w:eastAsia="Calibri" w:cs="Calibri"/>
                <w:i w:val="1"/>
                <w:iCs w:val="1"/>
                <w:sz w:val="22"/>
                <w:szCs w:val="22"/>
              </w:rPr>
              <w:t>Patient</w:t>
            </w:r>
          </w:p>
        </w:tc>
        <w:tc>
          <w:tcPr>
            <w:tcW w:w="5845" w:type="dxa"/>
            <w:tcBorders>
              <w:top w:val="single" w:sz="8"/>
              <w:left w:val="single" w:sz="8"/>
              <w:bottom w:val="single" w:sz="8"/>
              <w:right w:val="single" w:sz="8"/>
            </w:tcBorders>
            <w:tcMar>
              <w:left w:w="108" w:type="dxa"/>
              <w:right w:w="108" w:type="dxa"/>
            </w:tcMar>
            <w:vAlign w:val="center"/>
          </w:tcPr>
          <w:p w:rsidR="171FFBED" w:rsidP="2B7E1F07" w:rsidRDefault="171FFBED" w14:paraId="7766A9A6" w14:textId="61AFF0C8">
            <w:pPr>
              <w:pStyle w:val="Normal"/>
              <w:spacing w:before="0" w:beforeAutospacing="off" w:after="0" w:afterAutospacing="off"/>
              <w:ind w:left="-20" w:right="-20"/>
            </w:pPr>
            <w:r w:rsidRPr="2B7E1F07" w:rsidR="171FFBED">
              <w:rPr>
                <w:rFonts w:ascii="Calibri" w:hAnsi="Calibri" w:eastAsia="Calibri" w:cs="Calibri"/>
                <w:sz w:val="22"/>
                <w:szCs w:val="22"/>
              </w:rPr>
              <w:t xml:space="preserve">SUD_Mo_Patient.xml  </w:t>
            </w:r>
          </w:p>
          <w:p w:rsidR="171FFBED" w:rsidP="2B7E1F07" w:rsidRDefault="171FFBED" w14:paraId="554F6A58" w14:textId="262D0A89">
            <w:pPr>
              <w:pStyle w:val="Normal"/>
              <w:spacing w:before="0" w:beforeAutospacing="off" w:after="0" w:afterAutospacing="off"/>
              <w:ind w:left="-20" w:right="-20"/>
            </w:pPr>
            <w:r w:rsidRPr="2B7E1F07" w:rsidR="171FFBED">
              <w:rPr>
                <w:rFonts w:ascii="Calibri" w:hAnsi="Calibri" w:eastAsia="Calibri" w:cs="Calibri"/>
                <w:sz w:val="22"/>
                <w:szCs w:val="22"/>
              </w:rPr>
              <w:t>SUD_Qtr_Patient.xml</w:t>
            </w:r>
          </w:p>
        </w:tc>
        <w:tc>
          <w:tcPr>
            <w:tcW w:w="7195" w:type="dxa"/>
            <w:tcBorders>
              <w:top w:val="single" w:sz="8"/>
              <w:left w:val="single" w:sz="8"/>
              <w:bottom w:val="single" w:sz="8"/>
              <w:right w:val="single" w:sz="8"/>
            </w:tcBorders>
            <w:tcMar>
              <w:left w:w="108" w:type="dxa"/>
              <w:right w:w="108" w:type="dxa"/>
            </w:tcMar>
            <w:vAlign w:val="center"/>
          </w:tcPr>
          <w:p w:rsidR="2B7E1F07" w:rsidP="2B7E1F07" w:rsidRDefault="2B7E1F07" w14:paraId="4C658D17" w14:textId="09B57473">
            <w:pPr>
              <w:spacing w:before="0" w:beforeAutospacing="off" w:after="0" w:afterAutospacing="off"/>
              <w:ind w:left="-20" w:right="-20"/>
              <w:jc w:val="center"/>
            </w:pPr>
            <w:r w:rsidRPr="2B7E1F07" w:rsidR="2B7E1F07">
              <w:rPr>
                <w:rFonts w:ascii="Calibri" w:hAnsi="Calibri" w:eastAsia="Calibri" w:cs="Calibri"/>
                <w:sz w:val="22"/>
                <w:szCs w:val="22"/>
                <w:u w:val="single"/>
              </w:rPr>
              <w:t>Patient</w:t>
            </w:r>
            <w:r w:rsidRPr="2B7E1F07" w:rsidR="2B7E1F07">
              <w:rPr>
                <w:rFonts w:ascii="Calibri" w:hAnsi="Calibri" w:eastAsia="Calibri" w:cs="Calibri"/>
                <w:sz w:val="22"/>
                <w:szCs w:val="22"/>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REDCap Projects at this time.</w:t>
            </w:r>
          </w:p>
        </w:tc>
      </w:tr>
      <w:tr w:rsidR="2B7E1F07" w:rsidTr="2B7E1F07" w14:paraId="54C0D77D">
        <w:trPr>
          <w:trHeight w:val="300"/>
        </w:trPr>
        <w:tc>
          <w:tcPr>
            <w:tcW w:w="1350" w:type="dxa"/>
            <w:tcBorders>
              <w:top w:val="single" w:sz="8"/>
              <w:left w:val="single" w:sz="8"/>
              <w:bottom w:val="single" w:sz="8"/>
              <w:right w:val="single" w:sz="8"/>
            </w:tcBorders>
            <w:tcMar>
              <w:left w:w="108" w:type="dxa"/>
              <w:right w:w="108" w:type="dxa"/>
            </w:tcMar>
            <w:vAlign w:val="center"/>
          </w:tcPr>
          <w:p w:rsidR="2B7E1F07" w:rsidP="2B7E1F07" w:rsidRDefault="2B7E1F07" w14:paraId="44310732" w14:textId="16273FCE">
            <w:pPr>
              <w:spacing w:before="0" w:beforeAutospacing="off" w:after="0" w:afterAutospacing="off"/>
              <w:ind w:left="-20" w:right="-20"/>
              <w:jc w:val="center"/>
            </w:pPr>
            <w:r w:rsidRPr="2B7E1F07" w:rsidR="2B7E1F07">
              <w:rPr>
                <w:rFonts w:ascii="Calibri" w:hAnsi="Calibri" w:eastAsia="Calibri" w:cs="Calibri"/>
                <w:i w:val="1"/>
                <w:iCs w:val="1"/>
                <w:sz w:val="22"/>
                <w:szCs w:val="22"/>
              </w:rPr>
              <w:t>Patient Sample</w:t>
            </w:r>
          </w:p>
        </w:tc>
        <w:tc>
          <w:tcPr>
            <w:tcW w:w="5845" w:type="dxa"/>
            <w:tcBorders>
              <w:top w:val="single" w:sz="8"/>
              <w:left w:val="single" w:sz="8"/>
              <w:bottom w:val="single" w:sz="8"/>
              <w:right w:val="single" w:sz="8"/>
            </w:tcBorders>
            <w:tcMar>
              <w:left w:w="108" w:type="dxa"/>
              <w:right w:w="108" w:type="dxa"/>
            </w:tcMar>
            <w:vAlign w:val="center"/>
          </w:tcPr>
          <w:p w:rsidR="72456A2E" w:rsidP="2B7E1F07" w:rsidRDefault="72456A2E" w14:paraId="64C879C5" w14:textId="4FBD57FA">
            <w:pPr>
              <w:pStyle w:val="Normal"/>
              <w:spacing w:before="0" w:beforeAutospacing="off" w:after="0" w:afterAutospacing="off"/>
              <w:ind w:left="-20" w:right="-20"/>
            </w:pPr>
            <w:r w:rsidRPr="2B7E1F07" w:rsidR="72456A2E">
              <w:rPr>
                <w:rFonts w:ascii="Calibri" w:hAnsi="Calibri" w:eastAsia="Calibri" w:cs="Calibri"/>
                <w:sz w:val="22"/>
                <w:szCs w:val="22"/>
              </w:rPr>
              <w:t xml:space="preserve">SUD_Mo_Patient_Sample.xml </w:t>
            </w:r>
          </w:p>
          <w:p w:rsidR="72456A2E" w:rsidP="2B7E1F07" w:rsidRDefault="72456A2E" w14:paraId="07593113" w14:textId="53563633">
            <w:pPr>
              <w:pStyle w:val="Normal"/>
              <w:spacing w:before="0" w:beforeAutospacing="off" w:after="0" w:afterAutospacing="off"/>
              <w:ind w:left="-20" w:right="-20"/>
            </w:pPr>
            <w:r w:rsidRPr="2B7E1F07" w:rsidR="72456A2E">
              <w:rPr>
                <w:rFonts w:ascii="Calibri" w:hAnsi="Calibri" w:eastAsia="Calibri" w:cs="Calibri"/>
                <w:sz w:val="22"/>
                <w:szCs w:val="22"/>
              </w:rPr>
              <w:t>SUD_Qtr_Patient_Sample.xml</w:t>
            </w:r>
          </w:p>
        </w:tc>
        <w:tc>
          <w:tcPr>
            <w:tcW w:w="7195" w:type="dxa"/>
            <w:tcBorders>
              <w:top w:val="single" w:sz="8"/>
              <w:left w:val="single" w:sz="8"/>
              <w:bottom w:val="single" w:sz="8"/>
              <w:right w:val="single" w:sz="8"/>
            </w:tcBorders>
            <w:tcMar>
              <w:left w:w="108" w:type="dxa"/>
              <w:right w:w="108" w:type="dxa"/>
            </w:tcMar>
            <w:vAlign w:val="center"/>
          </w:tcPr>
          <w:p w:rsidR="2B7E1F07" w:rsidP="2B7E1F07" w:rsidRDefault="2B7E1F07" w14:paraId="41D55C82" w14:textId="0F68D766">
            <w:pPr>
              <w:spacing w:before="0" w:beforeAutospacing="off" w:after="0" w:afterAutospacing="off"/>
              <w:ind w:left="-20" w:right="-20"/>
              <w:jc w:val="center"/>
            </w:pPr>
            <w:bookmarkStart w:name="_Int_wXiG1OId" w:id="2090450085"/>
            <w:r w:rsidRPr="2B7E1F07" w:rsidR="2B7E1F07">
              <w:rPr>
                <w:rFonts w:ascii="Calibri" w:hAnsi="Calibri" w:eastAsia="Calibri" w:cs="Calibri"/>
                <w:sz w:val="22"/>
                <w:szCs w:val="22"/>
                <w:u w:val="single"/>
              </w:rPr>
              <w:t>Patient Sample</w:t>
            </w:r>
            <w:r w:rsidRPr="2B7E1F07" w:rsidR="2B7E1F07">
              <w:rPr>
                <w:rFonts w:ascii="Calibri" w:hAnsi="Calibri" w:eastAsia="Calibri" w:cs="Calibri"/>
                <w:sz w:val="22"/>
                <w:szCs w:val="22"/>
              </w:rPr>
              <w:t xml:space="preserve"> projects assist users in capturing data either from a sample or, in the case of lower volume and/or high resourced facilities, all persons delivering a live infant.</w:t>
            </w:r>
            <w:bookmarkEnd w:id="2090450085"/>
            <w:r w:rsidRPr="2B7E1F07" w:rsidR="2B7E1F07">
              <w:rPr>
                <w:rFonts w:ascii="Calibri" w:hAnsi="Calibri" w:eastAsia="Calibri" w:cs="Calibri"/>
                <w:sz w:val="22"/>
                <w:szCs w:val="22"/>
              </w:rPr>
              <w:t xml:space="preserve"> These projects often require simple modification to deactivate (hide) fields if you do not sample every race/ethnicity category and payor category. See the </w:t>
            </w:r>
            <w:hyperlink r:id="Rba8d3aab3981458a">
              <w:r w:rsidRPr="2B7E1F07" w:rsidR="2B7E1F07">
                <w:rPr>
                  <w:rStyle w:val="Hyperlink"/>
                  <w:rFonts w:ascii="Calibri" w:hAnsi="Calibri" w:eastAsia="Calibri" w:cs="Calibri"/>
                  <w:strike w:val="0"/>
                  <w:dstrike w:val="0"/>
                  <w:color w:val="0563C1"/>
                  <w:sz w:val="22"/>
                  <w:szCs w:val="22"/>
                  <w:u w:val="single"/>
                </w:rPr>
                <w:t>AIM Sampling Excel Workbook</w:t>
              </w:r>
            </w:hyperlink>
            <w:r w:rsidRPr="2B7E1F07" w:rsidR="2B7E1F07">
              <w:rPr>
                <w:rFonts w:ascii="Calibri" w:hAnsi="Calibri" w:eastAsia="Calibri" w:cs="Calibri"/>
                <w:sz w:val="22"/>
                <w:szCs w:val="22"/>
              </w:rPr>
              <w:t xml:space="preserve"> for details on how to </w:t>
            </w:r>
            <w:r w:rsidRPr="2B7E1F07" w:rsidR="2B7E1F07">
              <w:rPr>
                <w:rFonts w:ascii="Calibri" w:hAnsi="Calibri" w:eastAsia="Calibri" w:cs="Calibri"/>
                <w:sz w:val="22"/>
                <w:szCs w:val="22"/>
              </w:rPr>
              <w:t>establish</w:t>
            </w:r>
            <w:r w:rsidRPr="2B7E1F07" w:rsidR="2B7E1F07">
              <w:rPr>
                <w:rFonts w:ascii="Calibri" w:hAnsi="Calibri" w:eastAsia="Calibri" w:cs="Calibri"/>
                <w:sz w:val="22"/>
                <w:szCs w:val="22"/>
              </w:rPr>
              <w:t xml:space="preserve"> your categories.</w:t>
            </w:r>
          </w:p>
        </w:tc>
      </w:tr>
    </w:tbl>
    <w:p w:rsidR="4E77F023" w:rsidP="2B7E1F07" w:rsidRDefault="4E77F023" w14:paraId="565C9D9B" w14:textId="2AA9B10D">
      <w:pPr>
        <w:spacing w:after="160" w:afterAutospacing="off" w:line="257" w:lineRule="auto"/>
        <w:ind w:left="-20" w:right="-20"/>
        <w:rPr>
          <w:rFonts w:ascii="Calibri" w:hAnsi="Calibri" w:eastAsia="Calibri" w:cs="Calibri"/>
          <w:noProof w:val="0"/>
          <w:sz w:val="22"/>
          <w:szCs w:val="22"/>
          <w:lang w:val="en-US"/>
        </w:rPr>
      </w:pPr>
    </w:p>
    <w:p w:rsidR="4E77F023" w:rsidP="2B7E1F07" w:rsidRDefault="4E77F023" w14:paraId="0087A926" w14:textId="06828212">
      <w:pPr>
        <w:pStyle w:val="Normal"/>
      </w:pPr>
    </w:p>
    <w:p w:rsidR="2B7E1F07" w:rsidP="2B7E1F07" w:rsidRDefault="2B7E1F07" w14:paraId="223D669C" w14:textId="6EB3ADC8">
      <w:pPr>
        <w:pStyle w:val="Normal"/>
      </w:pPr>
    </w:p>
    <w:p w:rsidR="2B7E1F07" w:rsidP="2B7E1F07" w:rsidRDefault="2B7E1F07" w14:paraId="59BCFB8C" w14:textId="3DD06861">
      <w:pPr>
        <w:pStyle w:val="Normal"/>
      </w:pPr>
    </w:p>
    <w:p w:rsidR="2B7E1F07" w:rsidP="2B7E1F07" w:rsidRDefault="2B7E1F07" w14:paraId="3CC745AD" w14:textId="671229E2">
      <w:pPr>
        <w:pStyle w:val="Normal"/>
      </w:pPr>
    </w:p>
    <w:p w:rsidR="348C3312" w:rsidP="4E77F023" w:rsidRDefault="348C3312" w14:paraId="69B539DF" w14:textId="4284DB93">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EF7960">
      <w:headerReference w:type="default" r:id="rId10"/>
      <w:footerReference w:type="default" r:id="rId11"/>
      <w:pgSz w:w="15840" w:h="12240" w:orient="landscape"/>
      <w:pgMar w:top="720" w:right="720" w:bottom="720" w:left="72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2963" w:rsidRDefault="00902963" w14:paraId="2CBF4AF2" w14:textId="77777777">
      <w:pPr>
        <w:spacing w:after="0" w:line="240" w:lineRule="auto"/>
      </w:pPr>
      <w:r>
        <w:separator/>
      </w:r>
    </w:p>
  </w:endnote>
  <w:endnote w:type="continuationSeparator" w:id="0">
    <w:p w:rsidR="00902963" w:rsidRDefault="00902963" w14:paraId="30015C4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2963" w:rsidRDefault="00902963" w14:paraId="25A70C5C" w14:textId="77777777">
      <w:pPr>
        <w:spacing w:after="0" w:line="240" w:lineRule="auto"/>
      </w:pPr>
      <w:r>
        <w:separator/>
      </w:r>
    </w:p>
  </w:footnote>
  <w:footnote w:type="continuationSeparator" w:id="0">
    <w:p w:rsidR="00902963" w:rsidRDefault="00902963" w14:paraId="7853CA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2E4020BE">
          <w:pPr>
            <w:pStyle w:val="Header"/>
            <w:ind w:left="-115"/>
            <w:jc w:val="right"/>
          </w:pPr>
          <w:r>
            <w:t>AIM SUD REDCap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type="AugLoop_Text_Critique" int2:value="Rejected"/>
    </int2:textHash>
    <int2:textHash int2:hashCode="zpK6cPGTfkjav/" int2:id="x9iOgUGL">
      <int2:state int2:type="AugLoop_Text_Critique" int2:value="Rejected"/>
    </int2:textHash>
    <int2:bookmark int2:bookmarkName="_Int_SCuv6MC1" int2:invalidationBookmarkName="" int2:hashCode="fMcI+f3ogOs4iP" int2:id="0M7rukEY">
      <int2:state int2:type="AugLoop_Text_Critique" int2:value="Rejected"/>
    </int2:bookmark>
    <int2:bookmark int2:bookmarkName="_Int_wXiG1OId" int2:invalidationBookmarkName="" int2:hashCode="ofjzQH0NuyctNu" int2:id="OpJLIV6X">
      <int2:state int2:type="AugLoop_Text_Critique" int2:value="Rejected"/>
    </int2:bookmark>
    <int2:bookmark int2:bookmarkName="_Int_q5j4UGp5" int2:invalidationBookmarkName="" int2:hashCode="G/WzxjWenoOHdm" int2:id="DL2zm1j7">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493846CE"/>
    <w:lvl w:ilvl="0" w:tplc="CCB49948">
      <w:start w:val="1"/>
      <w:numFmt w:val="bullet"/>
      <w:lvlText w:val=""/>
      <w:lvlJc w:val="left"/>
      <w:pPr>
        <w:ind w:left="720" w:hanging="360"/>
      </w:pPr>
      <w:rPr>
        <w:rFonts w:hint="default" w:ascii="Symbol" w:hAnsi="Symbol"/>
      </w:rPr>
    </w:lvl>
    <w:lvl w:ilvl="1" w:tplc="CFF4413E">
      <w:start w:val="1"/>
      <w:numFmt w:val="bullet"/>
      <w:lvlText w:val="o"/>
      <w:lvlJc w:val="left"/>
      <w:pPr>
        <w:ind w:left="1440" w:hanging="360"/>
      </w:pPr>
      <w:rPr>
        <w:rFonts w:hint="default" w:ascii="Courier New" w:hAnsi="Courier New"/>
      </w:rPr>
    </w:lvl>
    <w:lvl w:ilvl="2" w:tplc="7222E0EC">
      <w:start w:val="1"/>
      <w:numFmt w:val="bullet"/>
      <w:lvlText w:val=""/>
      <w:lvlJc w:val="left"/>
      <w:pPr>
        <w:ind w:left="2160" w:hanging="360"/>
      </w:pPr>
      <w:rPr>
        <w:rFonts w:hint="default" w:ascii="Wingdings" w:hAnsi="Wingdings"/>
      </w:rPr>
    </w:lvl>
    <w:lvl w:ilvl="3" w:tplc="829C005C">
      <w:start w:val="1"/>
      <w:numFmt w:val="bullet"/>
      <w:lvlText w:val=""/>
      <w:lvlJc w:val="left"/>
      <w:pPr>
        <w:ind w:left="2880" w:hanging="360"/>
      </w:pPr>
      <w:rPr>
        <w:rFonts w:hint="default" w:ascii="Symbol" w:hAnsi="Symbol"/>
      </w:rPr>
    </w:lvl>
    <w:lvl w:ilvl="4" w:tplc="4A9216D8">
      <w:start w:val="1"/>
      <w:numFmt w:val="bullet"/>
      <w:lvlText w:val="o"/>
      <w:lvlJc w:val="left"/>
      <w:pPr>
        <w:ind w:left="3600" w:hanging="360"/>
      </w:pPr>
      <w:rPr>
        <w:rFonts w:hint="default" w:ascii="Courier New" w:hAnsi="Courier New"/>
      </w:rPr>
    </w:lvl>
    <w:lvl w:ilvl="5" w:tplc="9EBC34A8">
      <w:start w:val="1"/>
      <w:numFmt w:val="bullet"/>
      <w:lvlText w:val=""/>
      <w:lvlJc w:val="left"/>
      <w:pPr>
        <w:ind w:left="4320" w:hanging="360"/>
      </w:pPr>
      <w:rPr>
        <w:rFonts w:hint="default" w:ascii="Wingdings" w:hAnsi="Wingdings"/>
      </w:rPr>
    </w:lvl>
    <w:lvl w:ilvl="6" w:tplc="7B201676">
      <w:start w:val="1"/>
      <w:numFmt w:val="bullet"/>
      <w:lvlText w:val=""/>
      <w:lvlJc w:val="left"/>
      <w:pPr>
        <w:ind w:left="5040" w:hanging="360"/>
      </w:pPr>
      <w:rPr>
        <w:rFonts w:hint="default" w:ascii="Symbol" w:hAnsi="Symbol"/>
      </w:rPr>
    </w:lvl>
    <w:lvl w:ilvl="7" w:tplc="05864F86">
      <w:start w:val="1"/>
      <w:numFmt w:val="bullet"/>
      <w:lvlText w:val="o"/>
      <w:lvlJc w:val="left"/>
      <w:pPr>
        <w:ind w:left="5760" w:hanging="360"/>
      </w:pPr>
      <w:rPr>
        <w:rFonts w:hint="default" w:ascii="Courier New" w:hAnsi="Courier New"/>
      </w:rPr>
    </w:lvl>
    <w:lvl w:ilvl="8" w:tplc="370E74F4">
      <w:start w:val="1"/>
      <w:numFmt w:val="bullet"/>
      <w:lvlText w:val=""/>
      <w:lvlJc w:val="left"/>
      <w:pPr>
        <w:ind w:left="6480" w:hanging="360"/>
      </w:pPr>
      <w:rPr>
        <w:rFonts w:hint="default" w:ascii="Wingdings" w:hAnsi="Wingdings"/>
      </w:rPr>
    </w:lvl>
  </w:abstractNum>
  <w:abstractNum w:abstractNumId="1" w15:restartNumberingAfterBreak="0">
    <w:nsid w:val="32232D43"/>
    <w:multiLevelType w:val="hybridMultilevel"/>
    <w:tmpl w:val="AD3413BC"/>
    <w:lvl w:ilvl="0" w:tplc="50CAE108">
      <w:start w:val="1"/>
      <w:numFmt w:val="decimal"/>
      <w:lvlText w:val="%1."/>
      <w:lvlJc w:val="left"/>
      <w:pPr>
        <w:ind w:left="720" w:hanging="360"/>
      </w:pPr>
    </w:lvl>
    <w:lvl w:ilvl="1" w:tplc="7464C5BA">
      <w:start w:val="1"/>
      <w:numFmt w:val="lowerLetter"/>
      <w:lvlText w:val="%2."/>
      <w:lvlJc w:val="left"/>
      <w:pPr>
        <w:ind w:left="1440" w:hanging="360"/>
      </w:pPr>
    </w:lvl>
    <w:lvl w:ilvl="2" w:tplc="F8FEBCDC">
      <w:start w:val="1"/>
      <w:numFmt w:val="lowerRoman"/>
      <w:lvlText w:val="%3."/>
      <w:lvlJc w:val="right"/>
      <w:pPr>
        <w:ind w:left="2160" w:hanging="180"/>
      </w:pPr>
    </w:lvl>
    <w:lvl w:ilvl="3" w:tplc="DDBAA63C">
      <w:start w:val="1"/>
      <w:numFmt w:val="decimal"/>
      <w:lvlText w:val="%4."/>
      <w:lvlJc w:val="left"/>
      <w:pPr>
        <w:ind w:left="2880" w:hanging="360"/>
      </w:pPr>
    </w:lvl>
    <w:lvl w:ilvl="4" w:tplc="D6564836">
      <w:start w:val="1"/>
      <w:numFmt w:val="lowerLetter"/>
      <w:lvlText w:val="%5."/>
      <w:lvlJc w:val="left"/>
      <w:pPr>
        <w:ind w:left="3600" w:hanging="360"/>
      </w:pPr>
    </w:lvl>
    <w:lvl w:ilvl="5" w:tplc="9D5666D6">
      <w:start w:val="1"/>
      <w:numFmt w:val="lowerRoman"/>
      <w:lvlText w:val="%6."/>
      <w:lvlJc w:val="right"/>
      <w:pPr>
        <w:ind w:left="4320" w:hanging="180"/>
      </w:pPr>
    </w:lvl>
    <w:lvl w:ilvl="6" w:tplc="A6603D4E">
      <w:start w:val="1"/>
      <w:numFmt w:val="decimal"/>
      <w:lvlText w:val="%7."/>
      <w:lvlJc w:val="left"/>
      <w:pPr>
        <w:ind w:left="5040" w:hanging="360"/>
      </w:pPr>
    </w:lvl>
    <w:lvl w:ilvl="7" w:tplc="2B246976">
      <w:start w:val="1"/>
      <w:numFmt w:val="lowerLetter"/>
      <w:lvlText w:val="%8."/>
      <w:lvlJc w:val="left"/>
      <w:pPr>
        <w:ind w:left="5760" w:hanging="360"/>
      </w:pPr>
    </w:lvl>
    <w:lvl w:ilvl="8" w:tplc="63B69938">
      <w:start w:val="1"/>
      <w:numFmt w:val="lowerRoman"/>
      <w:lvlText w:val="%9."/>
      <w:lvlJc w:val="right"/>
      <w:pPr>
        <w:ind w:left="6480" w:hanging="180"/>
      </w:pPr>
    </w:lvl>
  </w:abstractNum>
  <w:abstractNum w:abstractNumId="2" w15:restartNumberingAfterBreak="0">
    <w:nsid w:val="3A07CDF1"/>
    <w:multiLevelType w:val="hybridMultilevel"/>
    <w:tmpl w:val="C1B61C72"/>
    <w:lvl w:ilvl="0" w:tplc="A6522F0E">
      <w:start w:val="1"/>
      <w:numFmt w:val="bullet"/>
      <w:lvlText w:val=""/>
      <w:lvlJc w:val="left"/>
      <w:pPr>
        <w:ind w:left="720" w:hanging="360"/>
      </w:pPr>
      <w:rPr>
        <w:rFonts w:hint="default" w:ascii="Wingdings" w:hAnsi="Wingdings"/>
      </w:rPr>
    </w:lvl>
    <w:lvl w:ilvl="1" w:tplc="A47A58D6">
      <w:start w:val="1"/>
      <w:numFmt w:val="bullet"/>
      <w:lvlText w:val="o"/>
      <w:lvlJc w:val="left"/>
      <w:pPr>
        <w:ind w:left="1440" w:hanging="360"/>
      </w:pPr>
      <w:rPr>
        <w:rFonts w:hint="default" w:ascii="Courier New" w:hAnsi="Courier New"/>
      </w:rPr>
    </w:lvl>
    <w:lvl w:ilvl="2" w:tplc="6C9C1C6C">
      <w:start w:val="1"/>
      <w:numFmt w:val="bullet"/>
      <w:lvlText w:val=""/>
      <w:lvlJc w:val="left"/>
      <w:pPr>
        <w:ind w:left="2160" w:hanging="360"/>
      </w:pPr>
      <w:rPr>
        <w:rFonts w:hint="default" w:ascii="Wingdings" w:hAnsi="Wingdings"/>
      </w:rPr>
    </w:lvl>
    <w:lvl w:ilvl="3" w:tplc="AE522930">
      <w:start w:val="1"/>
      <w:numFmt w:val="bullet"/>
      <w:lvlText w:val=""/>
      <w:lvlJc w:val="left"/>
      <w:pPr>
        <w:ind w:left="2880" w:hanging="360"/>
      </w:pPr>
      <w:rPr>
        <w:rFonts w:hint="default" w:ascii="Symbol" w:hAnsi="Symbol"/>
      </w:rPr>
    </w:lvl>
    <w:lvl w:ilvl="4" w:tplc="825A593A">
      <w:start w:val="1"/>
      <w:numFmt w:val="bullet"/>
      <w:lvlText w:val="o"/>
      <w:lvlJc w:val="left"/>
      <w:pPr>
        <w:ind w:left="3600" w:hanging="360"/>
      </w:pPr>
      <w:rPr>
        <w:rFonts w:hint="default" w:ascii="Courier New" w:hAnsi="Courier New"/>
      </w:rPr>
    </w:lvl>
    <w:lvl w:ilvl="5" w:tplc="5A50260C">
      <w:start w:val="1"/>
      <w:numFmt w:val="bullet"/>
      <w:lvlText w:val=""/>
      <w:lvlJc w:val="left"/>
      <w:pPr>
        <w:ind w:left="4320" w:hanging="360"/>
      </w:pPr>
      <w:rPr>
        <w:rFonts w:hint="default" w:ascii="Wingdings" w:hAnsi="Wingdings"/>
      </w:rPr>
    </w:lvl>
    <w:lvl w:ilvl="6" w:tplc="149CFC6C">
      <w:start w:val="1"/>
      <w:numFmt w:val="bullet"/>
      <w:lvlText w:val=""/>
      <w:lvlJc w:val="left"/>
      <w:pPr>
        <w:ind w:left="5040" w:hanging="360"/>
      </w:pPr>
      <w:rPr>
        <w:rFonts w:hint="default" w:ascii="Symbol" w:hAnsi="Symbol"/>
      </w:rPr>
    </w:lvl>
    <w:lvl w:ilvl="7" w:tplc="5AB8BE7A">
      <w:start w:val="1"/>
      <w:numFmt w:val="bullet"/>
      <w:lvlText w:val="o"/>
      <w:lvlJc w:val="left"/>
      <w:pPr>
        <w:ind w:left="5760" w:hanging="360"/>
      </w:pPr>
      <w:rPr>
        <w:rFonts w:hint="default" w:ascii="Courier New" w:hAnsi="Courier New"/>
      </w:rPr>
    </w:lvl>
    <w:lvl w:ilvl="8" w:tplc="E5BA8D46">
      <w:start w:val="1"/>
      <w:numFmt w:val="bullet"/>
      <w:lvlText w:val=""/>
      <w:lvlJc w:val="left"/>
      <w:pPr>
        <w:ind w:left="6480" w:hanging="360"/>
      </w:pPr>
      <w:rPr>
        <w:rFonts w:hint="default" w:ascii="Wingdings" w:hAnsi="Wingdings"/>
      </w:rPr>
    </w:lvl>
  </w:abstractNum>
  <w:abstractNum w:abstractNumId="3" w15:restartNumberingAfterBreak="0">
    <w:nsid w:val="5AB31C98"/>
    <w:multiLevelType w:val="hybridMultilevel"/>
    <w:tmpl w:val="28883B32"/>
    <w:lvl w:ilvl="0" w:tplc="7BC26668">
      <w:start w:val="1"/>
      <w:numFmt w:val="decimal"/>
      <w:lvlText w:val="%1."/>
      <w:lvlJc w:val="left"/>
      <w:pPr>
        <w:ind w:left="720" w:hanging="360"/>
      </w:pPr>
    </w:lvl>
    <w:lvl w:ilvl="1" w:tplc="31C6087E">
      <w:start w:val="1"/>
      <w:numFmt w:val="lowerLetter"/>
      <w:lvlText w:val="%2."/>
      <w:lvlJc w:val="left"/>
      <w:pPr>
        <w:ind w:left="1440" w:hanging="360"/>
      </w:pPr>
    </w:lvl>
    <w:lvl w:ilvl="2" w:tplc="1534EF84">
      <w:start w:val="1"/>
      <w:numFmt w:val="lowerRoman"/>
      <w:lvlText w:val="%3."/>
      <w:lvlJc w:val="right"/>
      <w:pPr>
        <w:ind w:left="2160" w:hanging="180"/>
      </w:pPr>
    </w:lvl>
    <w:lvl w:ilvl="3" w:tplc="595A2DCA">
      <w:start w:val="1"/>
      <w:numFmt w:val="decimal"/>
      <w:lvlText w:val="%4."/>
      <w:lvlJc w:val="left"/>
      <w:pPr>
        <w:ind w:left="2880" w:hanging="360"/>
      </w:pPr>
    </w:lvl>
    <w:lvl w:ilvl="4" w:tplc="07D84180">
      <w:start w:val="1"/>
      <w:numFmt w:val="lowerLetter"/>
      <w:lvlText w:val="%5."/>
      <w:lvlJc w:val="left"/>
      <w:pPr>
        <w:ind w:left="3600" w:hanging="360"/>
      </w:pPr>
    </w:lvl>
    <w:lvl w:ilvl="5" w:tplc="1730DFA8">
      <w:start w:val="1"/>
      <w:numFmt w:val="lowerRoman"/>
      <w:lvlText w:val="%6."/>
      <w:lvlJc w:val="right"/>
      <w:pPr>
        <w:ind w:left="4320" w:hanging="180"/>
      </w:pPr>
    </w:lvl>
    <w:lvl w:ilvl="6" w:tplc="ABC4151C">
      <w:start w:val="1"/>
      <w:numFmt w:val="decimal"/>
      <w:lvlText w:val="%7."/>
      <w:lvlJc w:val="left"/>
      <w:pPr>
        <w:ind w:left="5040" w:hanging="360"/>
      </w:pPr>
    </w:lvl>
    <w:lvl w:ilvl="7" w:tplc="1D909480">
      <w:start w:val="1"/>
      <w:numFmt w:val="lowerLetter"/>
      <w:lvlText w:val="%8."/>
      <w:lvlJc w:val="left"/>
      <w:pPr>
        <w:ind w:left="5760" w:hanging="360"/>
      </w:pPr>
    </w:lvl>
    <w:lvl w:ilvl="8" w:tplc="6ADE5188">
      <w:start w:val="1"/>
      <w:numFmt w:val="lowerRoman"/>
      <w:lvlText w:val="%9."/>
      <w:lvlJc w:val="right"/>
      <w:pPr>
        <w:ind w:left="6480" w:hanging="180"/>
      </w:pPr>
    </w:lvl>
  </w:abstractNum>
  <w:abstractNum w:abstractNumId="4" w15:restartNumberingAfterBreak="0">
    <w:nsid w:val="6EDF26C4"/>
    <w:multiLevelType w:val="hybridMultilevel"/>
    <w:tmpl w:val="20E45364"/>
    <w:lvl w:ilvl="0" w:tplc="A7C007EC">
      <w:start w:val="1"/>
      <w:numFmt w:val="bullet"/>
      <w:lvlText w:val=""/>
      <w:lvlJc w:val="left"/>
      <w:pPr>
        <w:ind w:left="720" w:hanging="360"/>
      </w:pPr>
      <w:rPr>
        <w:rFonts w:hint="default" w:ascii="Symbol" w:hAnsi="Symbol"/>
      </w:rPr>
    </w:lvl>
    <w:lvl w:ilvl="1" w:tplc="463E056E">
      <w:start w:val="1"/>
      <w:numFmt w:val="bullet"/>
      <w:lvlText w:val="o"/>
      <w:lvlJc w:val="left"/>
      <w:pPr>
        <w:ind w:left="1440" w:hanging="360"/>
      </w:pPr>
      <w:rPr>
        <w:rFonts w:hint="default" w:ascii="Courier New" w:hAnsi="Courier New"/>
      </w:rPr>
    </w:lvl>
    <w:lvl w:ilvl="2" w:tplc="873CA596">
      <w:start w:val="1"/>
      <w:numFmt w:val="bullet"/>
      <w:lvlText w:val=""/>
      <w:lvlJc w:val="left"/>
      <w:pPr>
        <w:ind w:left="2160" w:hanging="360"/>
      </w:pPr>
      <w:rPr>
        <w:rFonts w:hint="default" w:ascii="Wingdings" w:hAnsi="Wingdings"/>
      </w:rPr>
    </w:lvl>
    <w:lvl w:ilvl="3" w:tplc="01349CDA">
      <w:start w:val="1"/>
      <w:numFmt w:val="bullet"/>
      <w:lvlText w:val=""/>
      <w:lvlJc w:val="left"/>
      <w:pPr>
        <w:ind w:left="2880" w:hanging="360"/>
      </w:pPr>
      <w:rPr>
        <w:rFonts w:hint="default" w:ascii="Symbol" w:hAnsi="Symbol"/>
      </w:rPr>
    </w:lvl>
    <w:lvl w:ilvl="4" w:tplc="FDEA9760">
      <w:start w:val="1"/>
      <w:numFmt w:val="bullet"/>
      <w:lvlText w:val="o"/>
      <w:lvlJc w:val="left"/>
      <w:pPr>
        <w:ind w:left="3600" w:hanging="360"/>
      </w:pPr>
      <w:rPr>
        <w:rFonts w:hint="default" w:ascii="Courier New" w:hAnsi="Courier New"/>
      </w:rPr>
    </w:lvl>
    <w:lvl w:ilvl="5" w:tplc="B61CDFF8">
      <w:start w:val="1"/>
      <w:numFmt w:val="bullet"/>
      <w:lvlText w:val=""/>
      <w:lvlJc w:val="left"/>
      <w:pPr>
        <w:ind w:left="4320" w:hanging="360"/>
      </w:pPr>
      <w:rPr>
        <w:rFonts w:hint="default" w:ascii="Wingdings" w:hAnsi="Wingdings"/>
      </w:rPr>
    </w:lvl>
    <w:lvl w:ilvl="6" w:tplc="ECDEBC1E">
      <w:start w:val="1"/>
      <w:numFmt w:val="bullet"/>
      <w:lvlText w:val=""/>
      <w:lvlJc w:val="left"/>
      <w:pPr>
        <w:ind w:left="5040" w:hanging="360"/>
      </w:pPr>
      <w:rPr>
        <w:rFonts w:hint="default" w:ascii="Symbol" w:hAnsi="Symbol"/>
      </w:rPr>
    </w:lvl>
    <w:lvl w:ilvl="7" w:tplc="7D8AB472">
      <w:start w:val="1"/>
      <w:numFmt w:val="bullet"/>
      <w:lvlText w:val="o"/>
      <w:lvlJc w:val="left"/>
      <w:pPr>
        <w:ind w:left="5760" w:hanging="360"/>
      </w:pPr>
      <w:rPr>
        <w:rFonts w:hint="default" w:ascii="Courier New" w:hAnsi="Courier New"/>
      </w:rPr>
    </w:lvl>
    <w:lvl w:ilvl="8" w:tplc="31E8FB94">
      <w:start w:val="1"/>
      <w:numFmt w:val="bullet"/>
      <w:lvlText w:val=""/>
      <w:lvlJc w:val="left"/>
      <w:pPr>
        <w:ind w:left="6480" w:hanging="360"/>
      </w:pPr>
      <w:rPr>
        <w:rFonts w:hint="default" w:ascii="Wingdings" w:hAnsi="Wingdings"/>
      </w:rPr>
    </w:lvl>
  </w:abstractNum>
  <w:abstractNum w:abstractNumId="5" w15:restartNumberingAfterBreak="0">
    <w:nsid w:val="6F1FEFE3"/>
    <w:multiLevelType w:val="hybridMultilevel"/>
    <w:tmpl w:val="AC0261F4"/>
    <w:lvl w:ilvl="0" w:tplc="2DDA8602">
      <w:start w:val="1"/>
      <w:numFmt w:val="decimal"/>
      <w:lvlText w:val="%1."/>
      <w:lvlJc w:val="left"/>
      <w:pPr>
        <w:ind w:left="720" w:hanging="360"/>
      </w:pPr>
    </w:lvl>
    <w:lvl w:ilvl="1" w:tplc="8A92AA2C">
      <w:start w:val="1"/>
      <w:numFmt w:val="lowerLetter"/>
      <w:lvlText w:val="%2."/>
      <w:lvlJc w:val="left"/>
      <w:pPr>
        <w:ind w:left="1440" w:hanging="360"/>
      </w:pPr>
    </w:lvl>
    <w:lvl w:ilvl="2" w:tplc="C4C8ADB8">
      <w:start w:val="1"/>
      <w:numFmt w:val="lowerRoman"/>
      <w:lvlText w:val="%3."/>
      <w:lvlJc w:val="right"/>
      <w:pPr>
        <w:ind w:left="2160" w:hanging="180"/>
      </w:pPr>
    </w:lvl>
    <w:lvl w:ilvl="3" w:tplc="EBD4A8CE">
      <w:start w:val="1"/>
      <w:numFmt w:val="decimal"/>
      <w:lvlText w:val="%4."/>
      <w:lvlJc w:val="left"/>
      <w:pPr>
        <w:ind w:left="2880" w:hanging="360"/>
      </w:pPr>
    </w:lvl>
    <w:lvl w:ilvl="4" w:tplc="54F0F4AE">
      <w:start w:val="1"/>
      <w:numFmt w:val="lowerLetter"/>
      <w:lvlText w:val="%5."/>
      <w:lvlJc w:val="left"/>
      <w:pPr>
        <w:ind w:left="3600" w:hanging="360"/>
      </w:pPr>
    </w:lvl>
    <w:lvl w:ilvl="5" w:tplc="59AA3406">
      <w:start w:val="1"/>
      <w:numFmt w:val="lowerRoman"/>
      <w:lvlText w:val="%6."/>
      <w:lvlJc w:val="right"/>
      <w:pPr>
        <w:ind w:left="4320" w:hanging="180"/>
      </w:pPr>
    </w:lvl>
    <w:lvl w:ilvl="6" w:tplc="37C045F8">
      <w:start w:val="1"/>
      <w:numFmt w:val="decimal"/>
      <w:lvlText w:val="%7."/>
      <w:lvlJc w:val="left"/>
      <w:pPr>
        <w:ind w:left="5040" w:hanging="360"/>
      </w:pPr>
    </w:lvl>
    <w:lvl w:ilvl="7" w:tplc="8F368FF6">
      <w:start w:val="1"/>
      <w:numFmt w:val="lowerLetter"/>
      <w:lvlText w:val="%8."/>
      <w:lvlJc w:val="left"/>
      <w:pPr>
        <w:ind w:left="5760" w:hanging="360"/>
      </w:pPr>
    </w:lvl>
    <w:lvl w:ilvl="8" w:tplc="7442A75E">
      <w:start w:val="1"/>
      <w:numFmt w:val="lowerRoman"/>
      <w:lvlText w:val="%9."/>
      <w:lvlJc w:val="right"/>
      <w:pPr>
        <w:ind w:left="6480" w:hanging="180"/>
      </w:pPr>
    </w:lvl>
  </w:abstractNum>
  <w:num w:numId="1" w16cid:durableId="699865640">
    <w:abstractNumId w:val="3"/>
  </w:num>
  <w:num w:numId="2" w16cid:durableId="1043870496">
    <w:abstractNumId w:val="1"/>
  </w:num>
  <w:num w:numId="3" w16cid:durableId="1214006832">
    <w:abstractNumId w:val="5"/>
  </w:num>
  <w:num w:numId="4" w16cid:durableId="835650262">
    <w:abstractNumId w:val="4"/>
  </w:num>
  <w:num w:numId="5" w16cid:durableId="2119909233">
    <w:abstractNumId w:val="2"/>
  </w:num>
  <w:num w:numId="6" w16cid:durableId="64181100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5AEC"/>
    <w:rsid w:val="001918F6"/>
    <w:rsid w:val="0029DC04"/>
    <w:rsid w:val="002E06AF"/>
    <w:rsid w:val="00322278"/>
    <w:rsid w:val="00334F56"/>
    <w:rsid w:val="00437B96"/>
    <w:rsid w:val="00460E12"/>
    <w:rsid w:val="00464150"/>
    <w:rsid w:val="00486547"/>
    <w:rsid w:val="00497724"/>
    <w:rsid w:val="004C5C99"/>
    <w:rsid w:val="00564B8B"/>
    <w:rsid w:val="005B0BEA"/>
    <w:rsid w:val="00614A29"/>
    <w:rsid w:val="0071C427"/>
    <w:rsid w:val="00764523"/>
    <w:rsid w:val="0082253E"/>
    <w:rsid w:val="00893F98"/>
    <w:rsid w:val="008A22A8"/>
    <w:rsid w:val="00902963"/>
    <w:rsid w:val="009E2118"/>
    <w:rsid w:val="00A91466"/>
    <w:rsid w:val="00AD0D5E"/>
    <w:rsid w:val="00AE4921"/>
    <w:rsid w:val="00B20F18"/>
    <w:rsid w:val="00BC044B"/>
    <w:rsid w:val="00CA5689"/>
    <w:rsid w:val="00CD2614"/>
    <w:rsid w:val="00D02F6D"/>
    <w:rsid w:val="00D526B2"/>
    <w:rsid w:val="00D57F9F"/>
    <w:rsid w:val="00D80DFA"/>
    <w:rsid w:val="00DC4ABD"/>
    <w:rsid w:val="00E00F45"/>
    <w:rsid w:val="00E27A49"/>
    <w:rsid w:val="00E7306A"/>
    <w:rsid w:val="00EF7960"/>
    <w:rsid w:val="00F70A84"/>
    <w:rsid w:val="00F745A5"/>
    <w:rsid w:val="00FC5C26"/>
    <w:rsid w:val="019D3D52"/>
    <w:rsid w:val="01BFB6E9"/>
    <w:rsid w:val="02DD964C"/>
    <w:rsid w:val="03819077"/>
    <w:rsid w:val="03819116"/>
    <w:rsid w:val="03CD5094"/>
    <w:rsid w:val="046BCCCD"/>
    <w:rsid w:val="049648D9"/>
    <w:rsid w:val="04978422"/>
    <w:rsid w:val="050802B4"/>
    <w:rsid w:val="05173AB5"/>
    <w:rsid w:val="051D60D8"/>
    <w:rsid w:val="05587BD7"/>
    <w:rsid w:val="060C2B9D"/>
    <w:rsid w:val="060DFC9D"/>
    <w:rsid w:val="0663B0DF"/>
    <w:rsid w:val="06A1C8C9"/>
    <w:rsid w:val="06BAF126"/>
    <w:rsid w:val="06DA4A3E"/>
    <w:rsid w:val="06FC77D4"/>
    <w:rsid w:val="07229D7E"/>
    <w:rsid w:val="07A9CCFE"/>
    <w:rsid w:val="07C6F948"/>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4ACF98"/>
    <w:rsid w:val="0CE7DD7F"/>
    <w:rsid w:val="0CF622FE"/>
    <w:rsid w:val="0DD2DE0B"/>
    <w:rsid w:val="0E1887E1"/>
    <w:rsid w:val="0E3255E0"/>
    <w:rsid w:val="0E45DA2E"/>
    <w:rsid w:val="0EB4BCA1"/>
    <w:rsid w:val="0F31AF9B"/>
    <w:rsid w:val="0F453E55"/>
    <w:rsid w:val="0F6EAE6C"/>
    <w:rsid w:val="0FD91F16"/>
    <w:rsid w:val="1048AB0F"/>
    <w:rsid w:val="106FF1AD"/>
    <w:rsid w:val="10C86A16"/>
    <w:rsid w:val="112B332B"/>
    <w:rsid w:val="11BB4EA2"/>
    <w:rsid w:val="11BE44B3"/>
    <w:rsid w:val="11F6B904"/>
    <w:rsid w:val="1247A3FD"/>
    <w:rsid w:val="124F9183"/>
    <w:rsid w:val="131889C8"/>
    <w:rsid w:val="132808FF"/>
    <w:rsid w:val="134CD498"/>
    <w:rsid w:val="13571F03"/>
    <w:rsid w:val="136F10FA"/>
    <w:rsid w:val="1415F6EE"/>
    <w:rsid w:val="1468B5F8"/>
    <w:rsid w:val="14A57377"/>
    <w:rsid w:val="14F2EF64"/>
    <w:rsid w:val="15D6A6C1"/>
    <w:rsid w:val="16033D1E"/>
    <w:rsid w:val="1639F79E"/>
    <w:rsid w:val="168841B4"/>
    <w:rsid w:val="16DF3331"/>
    <w:rsid w:val="16FCE9FD"/>
    <w:rsid w:val="171FFBED"/>
    <w:rsid w:val="1720D8D2"/>
    <w:rsid w:val="178C3DE2"/>
    <w:rsid w:val="17E03024"/>
    <w:rsid w:val="17EC1E81"/>
    <w:rsid w:val="17FC75CE"/>
    <w:rsid w:val="182A9026"/>
    <w:rsid w:val="1842821D"/>
    <w:rsid w:val="1A16D3F3"/>
    <w:rsid w:val="1A25DB57"/>
    <w:rsid w:val="1A5AA368"/>
    <w:rsid w:val="1B2563B8"/>
    <w:rsid w:val="1BBA91DA"/>
    <w:rsid w:val="1BC46476"/>
    <w:rsid w:val="1BD19FDD"/>
    <w:rsid w:val="1BD77E5D"/>
    <w:rsid w:val="1C680298"/>
    <w:rsid w:val="1D734EBE"/>
    <w:rsid w:val="1DF08DD6"/>
    <w:rsid w:val="1E09B633"/>
    <w:rsid w:val="1E3D65DC"/>
    <w:rsid w:val="1EEBBBA1"/>
    <w:rsid w:val="1EFA60A2"/>
    <w:rsid w:val="1F0F1F1F"/>
    <w:rsid w:val="1FB7F6D6"/>
    <w:rsid w:val="1FCF12CB"/>
    <w:rsid w:val="20599942"/>
    <w:rsid w:val="20A3CC43"/>
    <w:rsid w:val="20B0BC8F"/>
    <w:rsid w:val="20C9E4EC"/>
    <w:rsid w:val="2265B54D"/>
    <w:rsid w:val="227721FA"/>
    <w:rsid w:val="22C3122E"/>
    <w:rsid w:val="22EF9798"/>
    <w:rsid w:val="230F02DD"/>
    <w:rsid w:val="235A0EBD"/>
    <w:rsid w:val="248D38F9"/>
    <w:rsid w:val="24CC5C5E"/>
    <w:rsid w:val="25E9041E"/>
    <w:rsid w:val="26DDDFD6"/>
    <w:rsid w:val="272318EA"/>
    <w:rsid w:val="275D204C"/>
    <w:rsid w:val="27D1462A"/>
    <w:rsid w:val="28816278"/>
    <w:rsid w:val="289914E2"/>
    <w:rsid w:val="29EC9038"/>
    <w:rsid w:val="2A064F12"/>
    <w:rsid w:val="2A23196F"/>
    <w:rsid w:val="2AE19478"/>
    <w:rsid w:val="2B32B1F5"/>
    <w:rsid w:val="2B477CED"/>
    <w:rsid w:val="2B7E1F07"/>
    <w:rsid w:val="2B806E1F"/>
    <w:rsid w:val="2BEB82AB"/>
    <w:rsid w:val="2D6C8605"/>
    <w:rsid w:val="2D91600E"/>
    <w:rsid w:val="2E37DC8E"/>
    <w:rsid w:val="2EBCFA63"/>
    <w:rsid w:val="2F6FFC4F"/>
    <w:rsid w:val="2FA28201"/>
    <w:rsid w:val="306C6EA0"/>
    <w:rsid w:val="310C8451"/>
    <w:rsid w:val="31DFAF23"/>
    <w:rsid w:val="336EE812"/>
    <w:rsid w:val="3378200D"/>
    <w:rsid w:val="33B1FDA0"/>
    <w:rsid w:val="3420A73B"/>
    <w:rsid w:val="3438D8FD"/>
    <w:rsid w:val="3444D8D0"/>
    <w:rsid w:val="348C3312"/>
    <w:rsid w:val="34A681E3"/>
    <w:rsid w:val="34A683F1"/>
    <w:rsid w:val="34D0BEEC"/>
    <w:rsid w:val="34E0C553"/>
    <w:rsid w:val="3516D71D"/>
    <w:rsid w:val="3549833F"/>
    <w:rsid w:val="357DF759"/>
    <w:rsid w:val="35BC779C"/>
    <w:rsid w:val="35CCD40C"/>
    <w:rsid w:val="35DCF166"/>
    <w:rsid w:val="36AFC0CF"/>
    <w:rsid w:val="378092BB"/>
    <w:rsid w:val="37E91A07"/>
    <w:rsid w:val="38464528"/>
    <w:rsid w:val="38EBECC2"/>
    <w:rsid w:val="38EBECC2"/>
    <w:rsid w:val="39015EA3"/>
    <w:rsid w:val="39DE6258"/>
    <w:rsid w:val="39E74840"/>
    <w:rsid w:val="3B25A3A3"/>
    <w:rsid w:val="3B485D35"/>
    <w:rsid w:val="3B4E9D14"/>
    <w:rsid w:val="3BAAD2D7"/>
    <w:rsid w:val="3C810509"/>
    <w:rsid w:val="3C88F28F"/>
    <w:rsid w:val="3CA7CB2D"/>
    <w:rsid w:val="3CD2AEDB"/>
    <w:rsid w:val="3D28579C"/>
    <w:rsid w:val="3D5BA402"/>
    <w:rsid w:val="3E992654"/>
    <w:rsid w:val="3EE5F8BB"/>
    <w:rsid w:val="3F5CB6F3"/>
    <w:rsid w:val="3F86D383"/>
    <w:rsid w:val="3FBB30DE"/>
    <w:rsid w:val="3FC09351"/>
    <w:rsid w:val="401BCE58"/>
    <w:rsid w:val="40B61EDF"/>
    <w:rsid w:val="4109C43C"/>
    <w:rsid w:val="410D05C1"/>
    <w:rsid w:val="417BBCCA"/>
    <w:rsid w:val="41D0C716"/>
    <w:rsid w:val="421721E8"/>
    <w:rsid w:val="425AA961"/>
    <w:rsid w:val="42F83413"/>
    <w:rsid w:val="431145DC"/>
    <w:rsid w:val="4341F05F"/>
    <w:rsid w:val="43A8CED7"/>
    <w:rsid w:val="43E2DCE4"/>
    <w:rsid w:val="44181B95"/>
    <w:rsid w:val="455AE579"/>
    <w:rsid w:val="456B894A"/>
    <w:rsid w:val="4748D2A5"/>
    <w:rsid w:val="479A8AE2"/>
    <w:rsid w:val="47EC819E"/>
    <w:rsid w:val="47F91449"/>
    <w:rsid w:val="4826E03D"/>
    <w:rsid w:val="4854D13A"/>
    <w:rsid w:val="485962CD"/>
    <w:rsid w:val="48D3A96B"/>
    <w:rsid w:val="49676A04"/>
    <w:rsid w:val="4970B318"/>
    <w:rsid w:val="49AAAC99"/>
    <w:rsid w:val="49F5332E"/>
    <w:rsid w:val="4A75281A"/>
    <w:rsid w:val="4A93B9FF"/>
    <w:rsid w:val="4ABDF4E1"/>
    <w:rsid w:val="4B233D03"/>
    <w:rsid w:val="4B2DE59A"/>
    <w:rsid w:val="4B730BA4"/>
    <w:rsid w:val="4B91038F"/>
    <w:rsid w:val="4BF4C842"/>
    <w:rsid w:val="4C40C537"/>
    <w:rsid w:val="4C45A843"/>
    <w:rsid w:val="4D26155A"/>
    <w:rsid w:val="4E3CF106"/>
    <w:rsid w:val="4E73682F"/>
    <w:rsid w:val="4E77F023"/>
    <w:rsid w:val="4F4119EF"/>
    <w:rsid w:val="4F4C0E9E"/>
    <w:rsid w:val="4F67078C"/>
    <w:rsid w:val="4F72179D"/>
    <w:rsid w:val="4FC3B040"/>
    <w:rsid w:val="4FD6B71B"/>
    <w:rsid w:val="4FE708E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57EE3"/>
    <w:rsid w:val="56A9212C"/>
    <w:rsid w:val="5739BB92"/>
    <w:rsid w:val="577F9B17"/>
    <w:rsid w:val="5800EDF2"/>
    <w:rsid w:val="590F7726"/>
    <w:rsid w:val="593C5C23"/>
    <w:rsid w:val="594A72F7"/>
    <w:rsid w:val="59B61AD6"/>
    <w:rsid w:val="5A2D30B5"/>
    <w:rsid w:val="5AA1F043"/>
    <w:rsid w:val="5AA20E78"/>
    <w:rsid w:val="5B584AA6"/>
    <w:rsid w:val="5C58603E"/>
    <w:rsid w:val="5C6834EB"/>
    <w:rsid w:val="5DAC3BD2"/>
    <w:rsid w:val="5E64B44E"/>
    <w:rsid w:val="5F4044A6"/>
    <w:rsid w:val="5F96DEA2"/>
    <w:rsid w:val="5FC18AE6"/>
    <w:rsid w:val="6049909B"/>
    <w:rsid w:val="60CFC233"/>
    <w:rsid w:val="6107E476"/>
    <w:rsid w:val="610FAD98"/>
    <w:rsid w:val="613471BE"/>
    <w:rsid w:val="62AF6163"/>
    <w:rsid w:val="62FFC386"/>
    <w:rsid w:val="65459AB5"/>
    <w:rsid w:val="6579A1FA"/>
    <w:rsid w:val="658FBB1A"/>
    <w:rsid w:val="65B88358"/>
    <w:rsid w:val="65D36813"/>
    <w:rsid w:val="65EC9070"/>
    <w:rsid w:val="666DEFA1"/>
    <w:rsid w:val="66C70770"/>
    <w:rsid w:val="683EBB34"/>
    <w:rsid w:val="6851F783"/>
    <w:rsid w:val="6861B2EF"/>
    <w:rsid w:val="6916699A"/>
    <w:rsid w:val="69B71894"/>
    <w:rsid w:val="69FEA832"/>
    <w:rsid w:val="6A87801E"/>
    <w:rsid w:val="6AA6D936"/>
    <w:rsid w:val="6AFC1558"/>
    <w:rsid w:val="6B1F1C03"/>
    <w:rsid w:val="6B5D3399"/>
    <w:rsid w:val="6BE3491D"/>
    <w:rsid w:val="6C1CB9DB"/>
    <w:rsid w:val="6D94BDAC"/>
    <w:rsid w:val="6E544E7F"/>
    <w:rsid w:val="6ED7A9EF"/>
    <w:rsid w:val="6F5CCE2B"/>
    <w:rsid w:val="70579D54"/>
    <w:rsid w:val="716052B7"/>
    <w:rsid w:val="71E59D7A"/>
    <w:rsid w:val="72456A2E"/>
    <w:rsid w:val="724811B4"/>
    <w:rsid w:val="72A0B044"/>
    <w:rsid w:val="72EC90B4"/>
    <w:rsid w:val="73BB2890"/>
    <w:rsid w:val="74153A07"/>
    <w:rsid w:val="74662368"/>
    <w:rsid w:val="74F7C223"/>
    <w:rsid w:val="74FE4751"/>
    <w:rsid w:val="76939284"/>
    <w:rsid w:val="76A6D7A7"/>
    <w:rsid w:val="77015514"/>
    <w:rsid w:val="771B3826"/>
    <w:rsid w:val="7773A26B"/>
    <w:rsid w:val="778D49C4"/>
    <w:rsid w:val="77AE8F77"/>
    <w:rsid w:val="77BB7FC2"/>
    <w:rsid w:val="786F112D"/>
    <w:rsid w:val="79AA7EE8"/>
    <w:rsid w:val="79E8F4AA"/>
    <w:rsid w:val="7A28995C"/>
    <w:rsid w:val="7AE7AE67"/>
    <w:rsid w:val="7B7E32E5"/>
    <w:rsid w:val="7B91E326"/>
    <w:rsid w:val="7B922DD0"/>
    <w:rsid w:val="7BBB57EB"/>
    <w:rsid w:val="7C2B66FF"/>
    <w:rsid w:val="7C4296AB"/>
    <w:rsid w:val="7C6A4C1C"/>
    <w:rsid w:val="7C7A4A9D"/>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8394">
      <w:bodyDiv w:val="1"/>
      <w:marLeft w:val="0"/>
      <w:marRight w:val="0"/>
      <w:marTop w:val="0"/>
      <w:marBottom w:val="0"/>
      <w:divBdr>
        <w:top w:val="none" w:sz="0" w:space="0" w:color="auto"/>
        <w:left w:val="none" w:sz="0" w:space="0" w:color="auto"/>
        <w:bottom w:val="none" w:sz="0" w:space="0" w:color="auto"/>
        <w:right w:val="none" w:sz="0" w:space="0" w:color="auto"/>
      </w:divBdr>
    </w:div>
    <w:div w:id="383598456">
      <w:bodyDiv w:val="1"/>
      <w:marLeft w:val="0"/>
      <w:marRight w:val="0"/>
      <w:marTop w:val="0"/>
      <w:marBottom w:val="0"/>
      <w:divBdr>
        <w:top w:val="none" w:sz="0" w:space="0" w:color="auto"/>
        <w:left w:val="none" w:sz="0" w:space="0" w:color="auto"/>
        <w:bottom w:val="none" w:sz="0" w:space="0" w:color="auto"/>
        <w:right w:val="none" w:sz="0" w:space="0" w:color="auto"/>
      </w:divBdr>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400259">
      <w:bodyDiv w:val="1"/>
      <w:marLeft w:val="0"/>
      <w:marRight w:val="0"/>
      <w:marTop w:val="0"/>
      <w:marBottom w:val="0"/>
      <w:divBdr>
        <w:top w:val="none" w:sz="0" w:space="0" w:color="auto"/>
        <w:left w:val="none" w:sz="0" w:space="0" w:color="auto"/>
        <w:bottom w:val="none" w:sz="0" w:space="0" w:color="auto"/>
        <w:right w:val="none" w:sz="0" w:space="0" w:color="auto"/>
      </w:divBdr>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427081">
      <w:bodyDiv w:val="1"/>
      <w:marLeft w:val="0"/>
      <w:marRight w:val="0"/>
      <w:marTop w:val="0"/>
      <w:marBottom w:val="0"/>
      <w:divBdr>
        <w:top w:val="none" w:sz="0" w:space="0" w:color="auto"/>
        <w:left w:val="none" w:sz="0" w:space="0" w:color="auto"/>
        <w:bottom w:val="none" w:sz="0" w:space="0" w:color="auto"/>
        <w:right w:val="none" w:sz="0" w:space="0" w:color="auto"/>
      </w:divBdr>
    </w:div>
    <w:div w:id="177570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 Type="http://schemas.openxmlformats.org/officeDocument/2006/relationships/hyperlink" Target="https://saferbirth.org/aim-data/resources/" TargetMode="External" Id="Rba8d3aab3981458a" /><Relationship Type="http://schemas.microsoft.com/office/2011/relationships/people" Target="people.xml" Id="R4768138c02a1463b" /><Relationship Type="http://schemas.microsoft.com/office/2011/relationships/commentsExtended" Target="commentsExtended.xml" Id="Rc4386567b9704ffd" /><Relationship Type="http://schemas.microsoft.com/office/2016/09/relationships/commentsIds" Target="commentsIds.xml" Id="Ra11ae9610da54f3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Props1.xml><?xml version="1.0" encoding="utf-8"?>
<ds:datastoreItem xmlns:ds="http://schemas.openxmlformats.org/officeDocument/2006/customXml" ds:itemID="{76CB9961-CC52-4421-8688-9B0807E4E67B}">
  <ds:schemaRefs>
    <ds:schemaRef ds:uri="http://schemas.microsoft.com/sharepoint/v3/contenttype/forms"/>
  </ds:schemaRefs>
</ds:datastoreItem>
</file>

<file path=customXml/itemProps2.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Rekha Karki</cp:lastModifiedBy>
  <cp:revision>22</cp:revision>
  <dcterms:created xsi:type="dcterms:W3CDTF">2023-10-25T18:38:00Z</dcterms:created>
  <dcterms:modified xsi:type="dcterms:W3CDTF">2024-04-12T20:02:46Z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